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6A7" w:rsidRDefault="00A556A7" w:rsidP="00A556A7">
      <w:pPr>
        <w:jc w:val="center"/>
        <w:rPr>
          <w:b/>
          <w:sz w:val="32"/>
          <w:lang w:val="es-MX"/>
        </w:rPr>
      </w:pPr>
      <w:r w:rsidRPr="003D2897">
        <w:rPr>
          <w:b/>
          <w:sz w:val="32"/>
          <w:lang w:val="es-MX"/>
        </w:rPr>
        <w:t>DOCUMENTO DE ANÁLISIS SITUACIONAL</w:t>
      </w:r>
      <w:r>
        <w:rPr>
          <w:b/>
          <w:sz w:val="32"/>
          <w:lang w:val="es-MX"/>
        </w:rPr>
        <w:t xml:space="preserve"> 2014</w:t>
      </w:r>
    </w:p>
    <w:p w:rsidR="00A556A7" w:rsidRPr="003D2897" w:rsidRDefault="00A556A7" w:rsidP="00A556A7">
      <w:pPr>
        <w:jc w:val="center"/>
        <w:rPr>
          <w:b/>
          <w:sz w:val="32"/>
          <w:lang w:val="es-MX"/>
        </w:rPr>
      </w:pPr>
      <w:r>
        <w:rPr>
          <w:b/>
          <w:sz w:val="32"/>
          <w:lang w:val="es-MX"/>
        </w:rPr>
        <w:t xml:space="preserve">DEPARTAMENTO DE </w:t>
      </w:r>
      <w:r w:rsidR="00760CA7">
        <w:rPr>
          <w:b/>
          <w:sz w:val="32"/>
          <w:lang w:val="es-MX"/>
        </w:rPr>
        <w:t xml:space="preserve"> ATLANTICO</w:t>
      </w:r>
    </w:p>
    <w:p w:rsidR="00A556A7" w:rsidRDefault="00A556A7" w:rsidP="00A556A7">
      <w:pPr>
        <w:jc w:val="both"/>
        <w:rPr>
          <w:b/>
          <w:lang w:val="es-MX"/>
        </w:rPr>
      </w:pPr>
    </w:p>
    <w:p w:rsidR="00A556A7" w:rsidRPr="003D2897" w:rsidRDefault="00A556A7" w:rsidP="00A556A7">
      <w:pPr>
        <w:pStyle w:val="Prrafodelista"/>
        <w:numPr>
          <w:ilvl w:val="0"/>
          <w:numId w:val="2"/>
        </w:numPr>
        <w:ind w:left="284"/>
        <w:contextualSpacing/>
        <w:jc w:val="both"/>
        <w:rPr>
          <w:rFonts w:asciiTheme="minorHAnsi" w:hAnsiTheme="minorHAnsi" w:cstheme="minorBidi"/>
          <w:b/>
          <w:color w:val="44546A" w:themeColor="text2"/>
          <w:sz w:val="28"/>
          <w:lang w:val="es-MX"/>
        </w:rPr>
      </w:pPr>
      <w:r w:rsidRPr="003D2897">
        <w:rPr>
          <w:rFonts w:asciiTheme="minorHAnsi" w:hAnsiTheme="minorHAnsi" w:cstheme="minorBidi"/>
          <w:b/>
          <w:color w:val="44546A" w:themeColor="text2"/>
          <w:sz w:val="28"/>
          <w:lang w:val="es-MX"/>
        </w:rPr>
        <w:t>INFORMACIÓN GENERAL DEL DEPARTAMENTO</w:t>
      </w:r>
    </w:p>
    <w:p w:rsidR="00A556A7" w:rsidRDefault="00A556A7" w:rsidP="00A556A7">
      <w:pPr>
        <w:jc w:val="both"/>
        <w:rPr>
          <w:rFonts w:eastAsia="Calibri"/>
          <w:b/>
          <w:lang w:val="es-MX"/>
        </w:rPr>
      </w:pPr>
    </w:p>
    <w:tbl>
      <w:tblPr>
        <w:tblStyle w:val="Tablaconcuadrcula"/>
        <w:tblW w:w="8818" w:type="dxa"/>
        <w:tblInd w:w="108" w:type="dxa"/>
        <w:tblLayout w:type="fixed"/>
        <w:tblLook w:val="04A0" w:firstRow="1" w:lastRow="0" w:firstColumn="1" w:lastColumn="0" w:noHBand="0" w:noVBand="1"/>
      </w:tblPr>
      <w:tblGrid>
        <w:gridCol w:w="2268"/>
        <w:gridCol w:w="6550"/>
      </w:tblGrid>
      <w:tr w:rsidR="00A556A7" w:rsidTr="00EF279D">
        <w:tc>
          <w:tcPr>
            <w:tcW w:w="2268" w:type="dxa"/>
            <w:shd w:val="clear" w:color="auto" w:fill="D0CECE" w:themeFill="background2" w:themeFillShade="E6"/>
            <w:vAlign w:val="center"/>
          </w:tcPr>
          <w:p w:rsidR="00A556A7" w:rsidRDefault="001B17B8" w:rsidP="00004086">
            <w:pPr>
              <w:jc w:val="center"/>
              <w:rPr>
                <w:b/>
                <w:lang w:val="es-MX"/>
              </w:rPr>
            </w:pPr>
            <w:r>
              <w:rPr>
                <w:b/>
                <w:lang w:val="es-MX"/>
              </w:rPr>
              <w:t>ÍTEM</w:t>
            </w:r>
          </w:p>
        </w:tc>
        <w:tc>
          <w:tcPr>
            <w:tcW w:w="6550" w:type="dxa"/>
            <w:shd w:val="clear" w:color="auto" w:fill="D0CECE" w:themeFill="background2" w:themeFillShade="E6"/>
            <w:vAlign w:val="center"/>
          </w:tcPr>
          <w:p w:rsidR="00A556A7" w:rsidRDefault="00A556A7" w:rsidP="00004086">
            <w:pPr>
              <w:jc w:val="center"/>
              <w:rPr>
                <w:b/>
                <w:lang w:val="es-MX"/>
              </w:rPr>
            </w:pPr>
            <w:r>
              <w:rPr>
                <w:b/>
                <w:lang w:val="es-MX"/>
              </w:rPr>
              <w:t>CONTENIDO</w:t>
            </w:r>
          </w:p>
        </w:tc>
      </w:tr>
      <w:tr w:rsidR="00A556A7" w:rsidTr="00EF279D">
        <w:trPr>
          <w:trHeight w:val="360"/>
        </w:trPr>
        <w:tc>
          <w:tcPr>
            <w:tcW w:w="2268" w:type="dxa"/>
            <w:vAlign w:val="center"/>
          </w:tcPr>
          <w:p w:rsidR="00A556A7" w:rsidRPr="00A775EF" w:rsidRDefault="00F14FFB" w:rsidP="00004086">
            <w:pPr>
              <w:rPr>
                <w:b/>
                <w:sz w:val="18"/>
                <w:lang w:val="es-MX"/>
              </w:rPr>
            </w:pPr>
            <w:r w:rsidRPr="00A775EF">
              <w:rPr>
                <w:b/>
                <w:sz w:val="18"/>
                <w:lang w:val="es-MX"/>
              </w:rPr>
              <w:t>Población</w:t>
            </w:r>
          </w:p>
        </w:tc>
        <w:tc>
          <w:tcPr>
            <w:tcW w:w="6550" w:type="dxa"/>
            <w:vAlign w:val="center"/>
          </w:tcPr>
          <w:p w:rsidR="00A556A7" w:rsidRPr="003B245C" w:rsidRDefault="00A556A7" w:rsidP="009E16F1">
            <w:pPr>
              <w:rPr>
                <w:sz w:val="18"/>
                <w:lang w:val="es-MX"/>
              </w:rPr>
            </w:pPr>
          </w:p>
        </w:tc>
      </w:tr>
      <w:tr w:rsidR="00A556A7" w:rsidTr="00EF279D">
        <w:trPr>
          <w:trHeight w:val="395"/>
        </w:trPr>
        <w:tc>
          <w:tcPr>
            <w:tcW w:w="2268" w:type="dxa"/>
            <w:vAlign w:val="center"/>
          </w:tcPr>
          <w:p w:rsidR="00A556A7" w:rsidRPr="00A775EF" w:rsidRDefault="00F14FFB" w:rsidP="00004086">
            <w:pPr>
              <w:rPr>
                <w:b/>
                <w:sz w:val="18"/>
                <w:lang w:val="es-MX"/>
              </w:rPr>
            </w:pPr>
            <w:r w:rsidRPr="00A775EF">
              <w:rPr>
                <w:b/>
                <w:sz w:val="18"/>
                <w:lang w:val="es-MX"/>
              </w:rPr>
              <w:t>Número de municipios</w:t>
            </w:r>
          </w:p>
        </w:tc>
        <w:tc>
          <w:tcPr>
            <w:tcW w:w="6550" w:type="dxa"/>
            <w:vAlign w:val="center"/>
          </w:tcPr>
          <w:p w:rsidR="00A556A7" w:rsidRPr="00C7683D" w:rsidRDefault="00A556A7" w:rsidP="00004086">
            <w:pPr>
              <w:rPr>
                <w:sz w:val="18"/>
                <w:lang w:val="es-MX"/>
              </w:rPr>
            </w:pPr>
          </w:p>
        </w:tc>
      </w:tr>
      <w:tr w:rsidR="00F14FFB" w:rsidTr="00EF279D">
        <w:trPr>
          <w:trHeight w:val="557"/>
        </w:trPr>
        <w:tc>
          <w:tcPr>
            <w:tcW w:w="2268" w:type="dxa"/>
            <w:vAlign w:val="center"/>
          </w:tcPr>
          <w:p w:rsidR="00F14FFB" w:rsidRPr="00A775EF" w:rsidRDefault="00EF279D" w:rsidP="00EF279D">
            <w:pPr>
              <w:rPr>
                <w:b/>
                <w:sz w:val="18"/>
                <w:lang w:val="es-MX"/>
              </w:rPr>
            </w:pPr>
            <w:r w:rsidRPr="00A775EF">
              <w:rPr>
                <w:b/>
                <w:sz w:val="18"/>
                <w:lang w:val="es-MX"/>
              </w:rPr>
              <w:t>División territorial</w:t>
            </w:r>
          </w:p>
        </w:tc>
        <w:tc>
          <w:tcPr>
            <w:tcW w:w="6550" w:type="dxa"/>
            <w:vAlign w:val="center"/>
          </w:tcPr>
          <w:p w:rsidR="00EF279D" w:rsidRPr="00C7683D" w:rsidRDefault="00EF279D" w:rsidP="00757B5F">
            <w:pPr>
              <w:rPr>
                <w:sz w:val="18"/>
                <w:lang w:val="es-MX"/>
              </w:rPr>
            </w:pPr>
          </w:p>
        </w:tc>
      </w:tr>
      <w:tr w:rsidR="00A556A7" w:rsidTr="00EF279D">
        <w:trPr>
          <w:trHeight w:val="415"/>
        </w:trPr>
        <w:tc>
          <w:tcPr>
            <w:tcW w:w="2268" w:type="dxa"/>
            <w:vAlign w:val="center"/>
          </w:tcPr>
          <w:p w:rsidR="00A556A7" w:rsidRPr="00A775EF" w:rsidRDefault="00A556A7" w:rsidP="00F14FFB">
            <w:pPr>
              <w:rPr>
                <w:b/>
                <w:sz w:val="18"/>
                <w:highlight w:val="yellow"/>
                <w:lang w:val="es-MX"/>
              </w:rPr>
            </w:pPr>
            <w:r w:rsidRPr="00A775EF">
              <w:rPr>
                <w:b/>
                <w:sz w:val="18"/>
                <w:lang w:val="es-MX"/>
              </w:rPr>
              <w:t xml:space="preserve">Subregiones o provincias </w:t>
            </w:r>
          </w:p>
        </w:tc>
        <w:tc>
          <w:tcPr>
            <w:tcW w:w="6550" w:type="dxa"/>
            <w:vAlign w:val="center"/>
          </w:tcPr>
          <w:p w:rsidR="00A556A7" w:rsidRPr="00C7683D" w:rsidRDefault="00A556A7" w:rsidP="00C27B9D">
            <w:pPr>
              <w:jc w:val="both"/>
              <w:rPr>
                <w:sz w:val="18"/>
                <w:highlight w:val="yellow"/>
                <w:lang w:val="es-MX"/>
              </w:rPr>
            </w:pPr>
          </w:p>
        </w:tc>
      </w:tr>
      <w:tr w:rsidR="00A556A7" w:rsidTr="00EF279D">
        <w:trPr>
          <w:trHeight w:val="819"/>
        </w:trPr>
        <w:tc>
          <w:tcPr>
            <w:tcW w:w="2268" w:type="dxa"/>
            <w:vAlign w:val="center"/>
          </w:tcPr>
          <w:p w:rsidR="00A556A7" w:rsidRPr="00A775EF" w:rsidRDefault="00004086" w:rsidP="00004086">
            <w:pPr>
              <w:rPr>
                <w:b/>
                <w:sz w:val="18"/>
                <w:lang w:val="es-MX"/>
              </w:rPr>
            </w:pPr>
            <w:r w:rsidRPr="00A775EF">
              <w:rPr>
                <w:b/>
                <w:sz w:val="18"/>
                <w:lang w:val="es-MX"/>
              </w:rPr>
              <w:t>M</w:t>
            </w:r>
            <w:r w:rsidR="00A556A7" w:rsidRPr="00A775EF">
              <w:rPr>
                <w:b/>
                <w:sz w:val="18"/>
                <w:lang w:val="es-MX"/>
              </w:rPr>
              <w:t>unicipios atendidos por la Dirección de Fomento Regional</w:t>
            </w:r>
            <w:r w:rsidRPr="00A775EF">
              <w:rPr>
                <w:b/>
                <w:sz w:val="18"/>
                <w:lang w:val="es-MX"/>
              </w:rPr>
              <w:t xml:space="preserve"> en 2014</w:t>
            </w:r>
          </w:p>
        </w:tc>
        <w:tc>
          <w:tcPr>
            <w:tcW w:w="6550" w:type="dxa"/>
            <w:vAlign w:val="center"/>
          </w:tcPr>
          <w:p w:rsidR="00C27B9D" w:rsidRPr="003B245C" w:rsidRDefault="00C27B9D" w:rsidP="000865FE">
            <w:pPr>
              <w:rPr>
                <w:sz w:val="18"/>
                <w:lang w:val="es-MX"/>
              </w:rPr>
            </w:pPr>
          </w:p>
        </w:tc>
      </w:tr>
      <w:tr w:rsidR="00A556A7" w:rsidTr="00EF279D">
        <w:trPr>
          <w:trHeight w:val="419"/>
        </w:trPr>
        <w:tc>
          <w:tcPr>
            <w:tcW w:w="2268" w:type="dxa"/>
            <w:vAlign w:val="center"/>
          </w:tcPr>
          <w:p w:rsidR="00A556A7" w:rsidRPr="00A775EF" w:rsidRDefault="00A556A7" w:rsidP="00004086">
            <w:pPr>
              <w:rPr>
                <w:b/>
                <w:sz w:val="18"/>
                <w:lang w:val="es-MX"/>
              </w:rPr>
            </w:pPr>
            <w:r w:rsidRPr="00A775EF">
              <w:rPr>
                <w:b/>
                <w:sz w:val="18"/>
                <w:lang w:val="es-MX"/>
              </w:rPr>
              <w:t>Proyección priorización 2015</w:t>
            </w:r>
          </w:p>
        </w:tc>
        <w:tc>
          <w:tcPr>
            <w:tcW w:w="6550" w:type="dxa"/>
            <w:vAlign w:val="center"/>
          </w:tcPr>
          <w:p w:rsidR="00A556A7" w:rsidRDefault="00A556A7" w:rsidP="00C27B9D">
            <w:pPr>
              <w:rPr>
                <w:color w:val="FF0000"/>
                <w:sz w:val="18"/>
                <w:lang w:val="es-MX"/>
              </w:rPr>
            </w:pPr>
          </w:p>
        </w:tc>
      </w:tr>
      <w:tr w:rsidR="00A556A7" w:rsidTr="00EF279D">
        <w:trPr>
          <w:trHeight w:val="411"/>
        </w:trPr>
        <w:tc>
          <w:tcPr>
            <w:tcW w:w="2268" w:type="dxa"/>
            <w:vAlign w:val="center"/>
          </w:tcPr>
          <w:p w:rsidR="00A556A7" w:rsidRPr="00A775EF" w:rsidRDefault="00004086" w:rsidP="00004086">
            <w:pPr>
              <w:rPr>
                <w:b/>
                <w:sz w:val="18"/>
                <w:lang w:val="es-MX"/>
              </w:rPr>
            </w:pPr>
            <w:r w:rsidRPr="00A775EF">
              <w:rPr>
                <w:b/>
                <w:sz w:val="18"/>
                <w:lang w:val="es-MX"/>
              </w:rPr>
              <w:t>Gobernador (a)</w:t>
            </w:r>
          </w:p>
        </w:tc>
        <w:tc>
          <w:tcPr>
            <w:tcW w:w="6550" w:type="dxa"/>
            <w:vAlign w:val="center"/>
          </w:tcPr>
          <w:p w:rsidR="00A556A7" w:rsidRPr="003B245C" w:rsidRDefault="00A556A7" w:rsidP="00004086">
            <w:pPr>
              <w:rPr>
                <w:sz w:val="18"/>
                <w:lang w:val="es-MX"/>
              </w:rPr>
            </w:pPr>
          </w:p>
        </w:tc>
      </w:tr>
      <w:tr w:rsidR="00004086" w:rsidTr="00EF279D">
        <w:trPr>
          <w:trHeight w:val="572"/>
        </w:trPr>
        <w:tc>
          <w:tcPr>
            <w:tcW w:w="2268" w:type="dxa"/>
            <w:vAlign w:val="center"/>
          </w:tcPr>
          <w:p w:rsidR="00004086" w:rsidRPr="00A775EF" w:rsidRDefault="00004086" w:rsidP="00004086">
            <w:pPr>
              <w:rPr>
                <w:b/>
                <w:sz w:val="18"/>
                <w:lang w:val="es-MX"/>
              </w:rPr>
            </w:pPr>
            <w:r w:rsidRPr="00A775EF">
              <w:rPr>
                <w:b/>
                <w:sz w:val="18"/>
                <w:lang w:val="es-MX"/>
              </w:rPr>
              <w:t>Número de gobernadores en el período</w:t>
            </w:r>
          </w:p>
        </w:tc>
        <w:tc>
          <w:tcPr>
            <w:tcW w:w="6550" w:type="dxa"/>
            <w:vAlign w:val="center"/>
          </w:tcPr>
          <w:p w:rsidR="00004086" w:rsidRPr="003B245C" w:rsidRDefault="00004086" w:rsidP="00004086">
            <w:pPr>
              <w:rPr>
                <w:sz w:val="18"/>
                <w:lang w:val="es-MX"/>
              </w:rPr>
            </w:pPr>
          </w:p>
        </w:tc>
      </w:tr>
      <w:tr w:rsidR="00004086" w:rsidTr="00EF279D">
        <w:trPr>
          <w:trHeight w:val="553"/>
        </w:trPr>
        <w:tc>
          <w:tcPr>
            <w:tcW w:w="2268" w:type="dxa"/>
            <w:vAlign w:val="center"/>
          </w:tcPr>
          <w:p w:rsidR="00004086" w:rsidRPr="00A775EF" w:rsidRDefault="00004086" w:rsidP="00B96465">
            <w:pPr>
              <w:rPr>
                <w:b/>
                <w:sz w:val="18"/>
                <w:lang w:val="es-MX"/>
              </w:rPr>
            </w:pPr>
            <w:r w:rsidRPr="00A775EF">
              <w:rPr>
                <w:b/>
                <w:sz w:val="18"/>
                <w:lang w:val="es-MX"/>
              </w:rPr>
              <w:t>Responsable de cultura departamental</w:t>
            </w:r>
          </w:p>
        </w:tc>
        <w:tc>
          <w:tcPr>
            <w:tcW w:w="6550" w:type="dxa"/>
            <w:vAlign w:val="center"/>
          </w:tcPr>
          <w:p w:rsidR="00004086" w:rsidRPr="003B245C" w:rsidRDefault="00004086" w:rsidP="00813B7F">
            <w:pPr>
              <w:rPr>
                <w:sz w:val="18"/>
                <w:lang w:val="es-MX"/>
              </w:rPr>
            </w:pPr>
          </w:p>
        </w:tc>
      </w:tr>
      <w:tr w:rsidR="00004086" w:rsidTr="00EF279D">
        <w:trPr>
          <w:trHeight w:val="405"/>
        </w:trPr>
        <w:tc>
          <w:tcPr>
            <w:tcW w:w="2268" w:type="dxa"/>
            <w:vAlign w:val="center"/>
          </w:tcPr>
          <w:p w:rsidR="00004086" w:rsidRPr="00A775EF" w:rsidRDefault="00004086" w:rsidP="00004086">
            <w:pPr>
              <w:rPr>
                <w:b/>
                <w:sz w:val="18"/>
                <w:lang w:val="es-MX"/>
              </w:rPr>
            </w:pPr>
            <w:r w:rsidRPr="00A775EF">
              <w:rPr>
                <w:b/>
                <w:sz w:val="18"/>
                <w:lang w:val="es-MX"/>
              </w:rPr>
              <w:t>Capital</w:t>
            </w:r>
          </w:p>
        </w:tc>
        <w:tc>
          <w:tcPr>
            <w:tcW w:w="6550" w:type="dxa"/>
            <w:vAlign w:val="center"/>
          </w:tcPr>
          <w:p w:rsidR="00004086" w:rsidRPr="003B245C" w:rsidRDefault="000A0B0C" w:rsidP="00004086">
            <w:pPr>
              <w:rPr>
                <w:sz w:val="18"/>
                <w:lang w:val="es-MX"/>
              </w:rPr>
            </w:pPr>
            <w:r>
              <w:rPr>
                <w:sz w:val="18"/>
                <w:lang w:val="es-MX"/>
              </w:rPr>
              <w:t>Barranquilla</w:t>
            </w:r>
          </w:p>
        </w:tc>
      </w:tr>
      <w:tr w:rsidR="00004086" w:rsidTr="00EF279D">
        <w:trPr>
          <w:trHeight w:val="405"/>
        </w:trPr>
        <w:tc>
          <w:tcPr>
            <w:tcW w:w="2268" w:type="dxa"/>
            <w:vAlign w:val="center"/>
          </w:tcPr>
          <w:p w:rsidR="00004086" w:rsidRPr="00A775EF" w:rsidRDefault="00004086" w:rsidP="00004086">
            <w:pPr>
              <w:rPr>
                <w:b/>
                <w:sz w:val="18"/>
                <w:lang w:val="es-MX"/>
              </w:rPr>
            </w:pPr>
            <w:r w:rsidRPr="00A775EF">
              <w:rPr>
                <w:b/>
                <w:sz w:val="18"/>
                <w:lang w:val="es-MX"/>
              </w:rPr>
              <w:t>Alcalde ciudad capital</w:t>
            </w:r>
          </w:p>
        </w:tc>
        <w:tc>
          <w:tcPr>
            <w:tcW w:w="6550" w:type="dxa"/>
            <w:vAlign w:val="center"/>
          </w:tcPr>
          <w:p w:rsidR="00004086" w:rsidRPr="003B245C" w:rsidRDefault="000A0B0C" w:rsidP="00004086">
            <w:pPr>
              <w:rPr>
                <w:sz w:val="18"/>
                <w:lang w:val="es-MX"/>
              </w:rPr>
            </w:pPr>
            <w:r>
              <w:rPr>
                <w:sz w:val="18"/>
                <w:lang w:val="es-MX"/>
              </w:rPr>
              <w:t>ELSA NOGUERA DE LA ESPRIELLA</w:t>
            </w:r>
          </w:p>
        </w:tc>
      </w:tr>
      <w:tr w:rsidR="00004086" w:rsidTr="00EF279D">
        <w:trPr>
          <w:trHeight w:val="610"/>
        </w:trPr>
        <w:tc>
          <w:tcPr>
            <w:tcW w:w="2268" w:type="dxa"/>
            <w:vAlign w:val="center"/>
          </w:tcPr>
          <w:p w:rsidR="00004086" w:rsidRPr="00A775EF" w:rsidRDefault="00004086" w:rsidP="00004086">
            <w:pPr>
              <w:rPr>
                <w:b/>
                <w:sz w:val="18"/>
                <w:lang w:val="es-MX"/>
              </w:rPr>
            </w:pPr>
            <w:r w:rsidRPr="00A775EF">
              <w:rPr>
                <w:b/>
                <w:sz w:val="18"/>
                <w:lang w:val="es-MX"/>
              </w:rPr>
              <w:t>Responsable de cultura ciudad capital</w:t>
            </w:r>
          </w:p>
        </w:tc>
        <w:tc>
          <w:tcPr>
            <w:tcW w:w="6550" w:type="dxa"/>
            <w:vAlign w:val="center"/>
          </w:tcPr>
          <w:p w:rsidR="00813B7F" w:rsidRPr="003B245C" w:rsidRDefault="000A0B0C" w:rsidP="00004086">
            <w:pPr>
              <w:rPr>
                <w:sz w:val="18"/>
                <w:lang w:val="es-MX"/>
              </w:rPr>
            </w:pPr>
            <w:r>
              <w:rPr>
                <w:sz w:val="18"/>
                <w:lang w:val="es-MX"/>
              </w:rPr>
              <w:t>AFIF SIMAN SLEBI</w:t>
            </w:r>
          </w:p>
        </w:tc>
      </w:tr>
      <w:tr w:rsidR="00004086" w:rsidTr="00630527">
        <w:trPr>
          <w:trHeight w:val="383"/>
        </w:trPr>
        <w:tc>
          <w:tcPr>
            <w:tcW w:w="2268" w:type="dxa"/>
            <w:tcBorders>
              <w:bottom w:val="single" w:sz="4" w:space="0" w:color="auto"/>
            </w:tcBorders>
            <w:vAlign w:val="center"/>
          </w:tcPr>
          <w:p w:rsidR="00004086" w:rsidRPr="00A775EF" w:rsidRDefault="00004086" w:rsidP="00004086">
            <w:pPr>
              <w:rPr>
                <w:b/>
                <w:sz w:val="18"/>
                <w:lang w:val="es-MX"/>
              </w:rPr>
            </w:pPr>
            <w:r w:rsidRPr="00A775EF">
              <w:rPr>
                <w:b/>
                <w:sz w:val="18"/>
                <w:lang w:val="es-MX"/>
              </w:rPr>
              <w:t>Grupos étnicos en el territo</w:t>
            </w:r>
            <w:r w:rsidR="00BD0EA0" w:rsidRPr="00A775EF">
              <w:rPr>
                <w:b/>
                <w:sz w:val="18"/>
                <w:lang w:val="es-MX"/>
              </w:rPr>
              <w:t>rio</w:t>
            </w:r>
          </w:p>
        </w:tc>
        <w:tc>
          <w:tcPr>
            <w:tcW w:w="6550" w:type="dxa"/>
            <w:tcBorders>
              <w:bottom w:val="single" w:sz="4" w:space="0" w:color="auto"/>
            </w:tcBorders>
            <w:vAlign w:val="center"/>
          </w:tcPr>
          <w:p w:rsidR="00B81D30" w:rsidRPr="00C7683D" w:rsidRDefault="00B81D30" w:rsidP="00004086">
            <w:pPr>
              <w:rPr>
                <w:sz w:val="18"/>
                <w:lang w:val="es-MX"/>
              </w:rPr>
            </w:pPr>
          </w:p>
        </w:tc>
      </w:tr>
    </w:tbl>
    <w:p w:rsidR="00A556A7" w:rsidRDefault="00A556A7" w:rsidP="00A556A7">
      <w:pPr>
        <w:jc w:val="both"/>
        <w:rPr>
          <w:b/>
          <w:lang w:val="es-MX"/>
        </w:rPr>
      </w:pPr>
    </w:p>
    <w:p w:rsidR="00AB78DF" w:rsidRPr="00952FCB" w:rsidRDefault="00AB78DF" w:rsidP="006E03CC">
      <w:pPr>
        <w:pStyle w:val="Prrafodelista"/>
        <w:ind w:left="0"/>
        <w:contextualSpacing/>
        <w:jc w:val="both"/>
        <w:rPr>
          <w:rFonts w:eastAsia="Calibri"/>
          <w:lang w:val="es-MX"/>
        </w:rPr>
      </w:pPr>
      <w:r w:rsidRPr="00952FCB">
        <w:rPr>
          <w:rFonts w:eastAsia="Calibri"/>
          <w:b/>
          <w:lang w:val="es-MX"/>
        </w:rPr>
        <w:t>Descripción cualitativa del contexto cultural:</w:t>
      </w:r>
      <w:r>
        <w:rPr>
          <w:b/>
          <w:sz w:val="18"/>
          <w:lang w:val="es-MX"/>
        </w:rPr>
        <w:t xml:space="preserve"> </w:t>
      </w:r>
    </w:p>
    <w:p w:rsidR="00AB78DF" w:rsidRDefault="00AB78DF" w:rsidP="0046433C">
      <w:pPr>
        <w:jc w:val="both"/>
        <w:rPr>
          <w:sz w:val="18"/>
          <w:lang w:val="es-MX"/>
        </w:rPr>
      </w:pPr>
    </w:p>
    <w:p w:rsidR="00E94C71" w:rsidRDefault="00AB78DF" w:rsidP="006E03CC">
      <w:pPr>
        <w:jc w:val="both"/>
        <w:rPr>
          <w:sz w:val="22"/>
          <w:lang w:val="es-MX"/>
        </w:rPr>
      </w:pPr>
      <w:r w:rsidRPr="00952FCB">
        <w:rPr>
          <w:b/>
          <w:sz w:val="22"/>
          <w:lang w:val="es-MX"/>
        </w:rPr>
        <w:t xml:space="preserve">Principales dificultades del Departamento en Cultura: </w:t>
      </w:r>
    </w:p>
    <w:p w:rsidR="00A16632" w:rsidRPr="00952FCB" w:rsidRDefault="00A16632" w:rsidP="00952FCB">
      <w:pPr>
        <w:jc w:val="both"/>
        <w:rPr>
          <w:sz w:val="22"/>
          <w:lang w:val="es-MX"/>
        </w:rPr>
      </w:pPr>
    </w:p>
    <w:p w:rsidR="00A556A7" w:rsidRDefault="00952FCB" w:rsidP="001C28B1">
      <w:pPr>
        <w:jc w:val="both"/>
        <w:rPr>
          <w:rFonts w:asciiTheme="minorHAnsi" w:hAnsiTheme="minorHAnsi" w:cstheme="minorBidi"/>
          <w:b/>
          <w:color w:val="44546A" w:themeColor="text2"/>
          <w:sz w:val="28"/>
          <w:lang w:val="es-MX"/>
        </w:rPr>
      </w:pPr>
      <w:r>
        <w:rPr>
          <w:sz w:val="18"/>
          <w:lang w:val="es-MX"/>
        </w:rPr>
        <w:t xml:space="preserve"> </w:t>
      </w:r>
      <w:r w:rsidR="0081787F">
        <w:rPr>
          <w:rFonts w:asciiTheme="minorHAnsi" w:hAnsiTheme="minorHAnsi" w:cstheme="minorBidi"/>
          <w:b/>
          <w:color w:val="44546A" w:themeColor="text2"/>
          <w:sz w:val="28"/>
          <w:lang w:val="es-MX"/>
        </w:rPr>
        <w:t xml:space="preserve">2. </w:t>
      </w:r>
      <w:r w:rsidR="00A556A7" w:rsidRPr="003D2897">
        <w:rPr>
          <w:rFonts w:asciiTheme="minorHAnsi" w:hAnsiTheme="minorHAnsi" w:cstheme="minorBidi"/>
          <w:b/>
          <w:color w:val="44546A" w:themeColor="text2"/>
          <w:sz w:val="28"/>
          <w:lang w:val="es-MX"/>
        </w:rPr>
        <w:t>INSTITUCIONALIDAD CULTURAL</w:t>
      </w:r>
    </w:p>
    <w:p w:rsidR="001C28B1" w:rsidRPr="003D2897" w:rsidRDefault="001C28B1" w:rsidP="001C28B1">
      <w:pPr>
        <w:jc w:val="both"/>
        <w:rPr>
          <w:rFonts w:asciiTheme="minorHAnsi" w:hAnsiTheme="minorHAnsi" w:cstheme="minorBidi"/>
          <w:b/>
          <w:color w:val="44546A" w:themeColor="text2"/>
          <w:sz w:val="28"/>
          <w:lang w:val="es-MX"/>
        </w:rPr>
      </w:pPr>
    </w:p>
    <w:p w:rsidR="00A556A7" w:rsidRPr="0081787F" w:rsidRDefault="0081787F" w:rsidP="0081787F">
      <w:pPr>
        <w:contextualSpacing/>
        <w:jc w:val="both"/>
        <w:rPr>
          <w:rFonts w:eastAsia="Calibri"/>
          <w:b/>
          <w:u w:val="single"/>
          <w:lang w:val="es-MX"/>
        </w:rPr>
      </w:pPr>
      <w:r>
        <w:rPr>
          <w:rFonts w:eastAsia="Calibri"/>
          <w:b/>
          <w:u w:val="single"/>
          <w:lang w:val="es-MX"/>
        </w:rPr>
        <w:t xml:space="preserve">2.1 </w:t>
      </w:r>
      <w:r w:rsidR="00A556A7" w:rsidRPr="0081787F">
        <w:rPr>
          <w:rFonts w:eastAsia="Calibri"/>
          <w:b/>
          <w:u w:val="single"/>
          <w:lang w:val="es-MX"/>
        </w:rPr>
        <w:t xml:space="preserve">INSTANCIAS RESPONSABLES DE CULTURA CONSOLIDADO DEL DEPARTAMENTO </w:t>
      </w:r>
    </w:p>
    <w:p w:rsidR="00A556A7" w:rsidRDefault="00A556A7" w:rsidP="00A556A7">
      <w:pPr>
        <w:jc w:val="both"/>
        <w:rPr>
          <w:rFonts w:eastAsia="Calibri"/>
          <w:b/>
          <w:lang w:val="es-MX"/>
        </w:rPr>
      </w:pPr>
    </w:p>
    <w:p w:rsidR="00A556A7" w:rsidRDefault="00A556A7" w:rsidP="00A556A7">
      <w:pPr>
        <w:pStyle w:val="Prrafodelista"/>
        <w:numPr>
          <w:ilvl w:val="2"/>
          <w:numId w:val="4"/>
        </w:numPr>
        <w:contextualSpacing/>
        <w:jc w:val="both"/>
        <w:rPr>
          <w:rFonts w:eastAsia="Calibri"/>
          <w:b/>
          <w:lang w:val="es-MX"/>
        </w:rPr>
      </w:pPr>
      <w:r w:rsidRPr="00A556A7">
        <w:rPr>
          <w:rFonts w:eastAsia="Calibri"/>
          <w:b/>
          <w:lang w:val="es-MX"/>
        </w:rPr>
        <w:t xml:space="preserve">Tipo de instancias municipales de cultura expresadas en porcentajes </w:t>
      </w:r>
    </w:p>
    <w:p w:rsidR="00CC570A" w:rsidRDefault="00CC570A" w:rsidP="00CC570A">
      <w:pPr>
        <w:pStyle w:val="Prrafodelista"/>
        <w:contextualSpacing/>
        <w:jc w:val="both"/>
        <w:rPr>
          <w:rFonts w:eastAsia="Calibri"/>
          <w:b/>
          <w:lang w:val="es-MX"/>
        </w:rPr>
      </w:pPr>
    </w:p>
    <w:p w:rsidR="00A556A7" w:rsidRPr="0008491D" w:rsidRDefault="00A556A7" w:rsidP="00A556A7">
      <w:pPr>
        <w:pStyle w:val="Prrafodelista"/>
        <w:numPr>
          <w:ilvl w:val="2"/>
          <w:numId w:val="4"/>
        </w:numPr>
        <w:contextualSpacing/>
        <w:jc w:val="both"/>
        <w:rPr>
          <w:b/>
          <w:lang w:val="es-MX"/>
        </w:rPr>
      </w:pPr>
      <w:r w:rsidRPr="00A556A7">
        <w:rPr>
          <w:rFonts w:eastAsia="Calibri"/>
          <w:b/>
          <w:lang w:val="es-MX"/>
        </w:rPr>
        <w:t xml:space="preserve">Continuidad y/o permanencia de los responsables de cultura del departamento </w:t>
      </w:r>
    </w:p>
    <w:p w:rsidR="00A556A7" w:rsidRPr="00BC3639" w:rsidRDefault="00A556A7" w:rsidP="00A556A7">
      <w:pPr>
        <w:pStyle w:val="Prrafodelista"/>
        <w:numPr>
          <w:ilvl w:val="1"/>
          <w:numId w:val="4"/>
        </w:numPr>
        <w:contextualSpacing/>
        <w:jc w:val="both"/>
        <w:rPr>
          <w:b/>
          <w:u w:val="single"/>
          <w:lang w:val="es-MX"/>
        </w:rPr>
      </w:pPr>
      <w:r w:rsidRPr="00BC3639">
        <w:rPr>
          <w:b/>
          <w:u w:val="single"/>
          <w:lang w:val="es-MX"/>
        </w:rPr>
        <w:lastRenderedPageBreak/>
        <w:t xml:space="preserve">INSTANCIA </w:t>
      </w:r>
      <w:r>
        <w:rPr>
          <w:b/>
          <w:u w:val="single"/>
          <w:lang w:val="es-MX"/>
        </w:rPr>
        <w:t>RESPONSABLE DE CULTURA DEL DEPARTAMENTO</w:t>
      </w:r>
    </w:p>
    <w:p w:rsidR="00A556A7" w:rsidRPr="00127DCB" w:rsidRDefault="00A556A7" w:rsidP="00A556A7">
      <w:pPr>
        <w:pStyle w:val="Prrafodelista"/>
        <w:jc w:val="both"/>
        <w:rPr>
          <w:sz w:val="18"/>
          <w:lang w:val="es-MX"/>
        </w:rPr>
      </w:pPr>
    </w:p>
    <w:p w:rsidR="00A556A7" w:rsidRPr="00A556A7" w:rsidRDefault="00A556A7" w:rsidP="00A556A7">
      <w:pPr>
        <w:contextualSpacing/>
        <w:jc w:val="both"/>
        <w:rPr>
          <w:b/>
          <w:lang w:val="es-MX"/>
        </w:rPr>
      </w:pPr>
      <w:r>
        <w:rPr>
          <w:b/>
          <w:lang w:val="es-MX"/>
        </w:rPr>
        <w:t xml:space="preserve">2.2.1  </w:t>
      </w:r>
      <w:r w:rsidRPr="00A556A7">
        <w:rPr>
          <w:b/>
          <w:lang w:val="es-MX"/>
        </w:rPr>
        <w:t xml:space="preserve">Equipo de trabajo de la instancia </w:t>
      </w:r>
    </w:p>
    <w:p w:rsidR="00004086" w:rsidRDefault="00004086" w:rsidP="00A556A7">
      <w:pPr>
        <w:contextualSpacing/>
        <w:jc w:val="both"/>
        <w:rPr>
          <w:b/>
          <w:lang w:val="es-MX"/>
        </w:rPr>
      </w:pPr>
    </w:p>
    <w:p w:rsidR="00A556A7" w:rsidRPr="00A556A7" w:rsidRDefault="00A556A7" w:rsidP="00A556A7">
      <w:pPr>
        <w:contextualSpacing/>
        <w:jc w:val="both"/>
        <w:rPr>
          <w:b/>
          <w:lang w:val="es-MX"/>
        </w:rPr>
      </w:pPr>
      <w:r>
        <w:rPr>
          <w:b/>
          <w:lang w:val="es-MX"/>
        </w:rPr>
        <w:t xml:space="preserve">2.2.2  </w:t>
      </w:r>
      <w:r w:rsidRPr="00A556A7">
        <w:rPr>
          <w:b/>
          <w:lang w:val="es-MX"/>
        </w:rPr>
        <w:t xml:space="preserve">Estructura administrativa </w:t>
      </w:r>
    </w:p>
    <w:p w:rsidR="00004086" w:rsidRDefault="00004086" w:rsidP="00A556A7">
      <w:pPr>
        <w:contextualSpacing/>
        <w:jc w:val="both"/>
        <w:rPr>
          <w:b/>
          <w:lang w:val="es-MX"/>
        </w:rPr>
      </w:pPr>
    </w:p>
    <w:p w:rsidR="00A556A7" w:rsidRPr="00A556A7" w:rsidRDefault="00A556A7" w:rsidP="00A556A7">
      <w:pPr>
        <w:contextualSpacing/>
        <w:jc w:val="both"/>
        <w:rPr>
          <w:b/>
          <w:lang w:val="es-MX"/>
        </w:rPr>
      </w:pPr>
      <w:r>
        <w:rPr>
          <w:b/>
          <w:lang w:val="es-MX"/>
        </w:rPr>
        <w:t xml:space="preserve">2.2.3  </w:t>
      </w:r>
      <w:r w:rsidRPr="00A556A7">
        <w:rPr>
          <w:b/>
          <w:lang w:val="es-MX"/>
        </w:rPr>
        <w:t xml:space="preserve">Sede y recursos de la instancia </w:t>
      </w:r>
    </w:p>
    <w:p w:rsidR="00004086" w:rsidRDefault="00004086" w:rsidP="00A556A7">
      <w:pPr>
        <w:rPr>
          <w:b/>
          <w:lang w:val="es-MX"/>
        </w:rPr>
      </w:pPr>
    </w:p>
    <w:p w:rsidR="00A556A7" w:rsidRPr="00A556A7" w:rsidRDefault="00A556A7" w:rsidP="00A556A7">
      <w:pPr>
        <w:rPr>
          <w:b/>
          <w:lang w:val="es-MX"/>
        </w:rPr>
      </w:pPr>
      <w:r>
        <w:rPr>
          <w:b/>
          <w:lang w:val="es-MX"/>
        </w:rPr>
        <w:t xml:space="preserve">2.2.4  </w:t>
      </w:r>
      <w:r w:rsidRPr="00A556A7">
        <w:rPr>
          <w:b/>
          <w:lang w:val="es-MX"/>
        </w:rPr>
        <w:t xml:space="preserve">Articulación interinstitucional </w:t>
      </w:r>
    </w:p>
    <w:p w:rsidR="00A556A7" w:rsidRDefault="00A556A7" w:rsidP="00F14299">
      <w:pPr>
        <w:contextualSpacing/>
        <w:jc w:val="both"/>
        <w:rPr>
          <w:lang w:val="es-MX"/>
        </w:rPr>
      </w:pPr>
    </w:p>
    <w:p w:rsidR="00A556A7" w:rsidRPr="00BC3639" w:rsidRDefault="00A556A7" w:rsidP="00A556A7">
      <w:pPr>
        <w:pStyle w:val="Prrafodelista"/>
        <w:numPr>
          <w:ilvl w:val="1"/>
          <w:numId w:val="4"/>
        </w:numPr>
        <w:contextualSpacing/>
        <w:jc w:val="both"/>
        <w:rPr>
          <w:b/>
          <w:u w:val="single"/>
          <w:lang w:val="es-MX"/>
        </w:rPr>
      </w:pPr>
      <w:r w:rsidRPr="00BC3639">
        <w:rPr>
          <w:b/>
          <w:u w:val="single"/>
          <w:lang w:val="es-MX"/>
        </w:rPr>
        <w:t xml:space="preserve">INSTANCIA </w:t>
      </w:r>
      <w:r>
        <w:rPr>
          <w:b/>
          <w:u w:val="single"/>
          <w:lang w:val="es-MX"/>
        </w:rPr>
        <w:t xml:space="preserve">CULTURAL </w:t>
      </w:r>
      <w:r w:rsidRPr="00BC3639">
        <w:rPr>
          <w:b/>
          <w:u w:val="single"/>
          <w:lang w:val="es-MX"/>
        </w:rPr>
        <w:t xml:space="preserve">CIUDAD CAPITAL </w:t>
      </w:r>
    </w:p>
    <w:p w:rsidR="00A556A7" w:rsidRDefault="00A556A7" w:rsidP="00A556A7">
      <w:pPr>
        <w:jc w:val="both"/>
        <w:rPr>
          <w:b/>
          <w:lang w:val="es-MX"/>
        </w:rPr>
      </w:pPr>
    </w:p>
    <w:p w:rsidR="00F14299" w:rsidRPr="00004086" w:rsidRDefault="00F14299" w:rsidP="00004086">
      <w:pPr>
        <w:pStyle w:val="Prrafodelista"/>
        <w:numPr>
          <w:ilvl w:val="2"/>
          <w:numId w:val="4"/>
        </w:numPr>
        <w:contextualSpacing/>
        <w:jc w:val="both"/>
        <w:rPr>
          <w:b/>
          <w:lang w:val="es-MX"/>
        </w:rPr>
      </w:pPr>
      <w:r w:rsidRPr="00004086">
        <w:rPr>
          <w:b/>
          <w:lang w:val="es-MX"/>
        </w:rPr>
        <w:t xml:space="preserve">Equipo de trabajo de la instancia </w:t>
      </w:r>
    </w:p>
    <w:p w:rsidR="00004086" w:rsidRDefault="00004086" w:rsidP="00004086">
      <w:pPr>
        <w:contextualSpacing/>
        <w:jc w:val="both"/>
        <w:rPr>
          <w:b/>
          <w:lang w:val="es-MX"/>
        </w:rPr>
      </w:pPr>
    </w:p>
    <w:tbl>
      <w:tblPr>
        <w:tblW w:w="5000" w:type="pct"/>
        <w:tblCellMar>
          <w:left w:w="70" w:type="dxa"/>
          <w:right w:w="70" w:type="dxa"/>
        </w:tblCellMar>
        <w:tblLook w:val="04A0" w:firstRow="1" w:lastRow="0" w:firstColumn="1" w:lastColumn="0" w:noHBand="0" w:noVBand="1"/>
      </w:tblPr>
      <w:tblGrid>
        <w:gridCol w:w="566"/>
        <w:gridCol w:w="4731"/>
        <w:gridCol w:w="3681"/>
      </w:tblGrid>
      <w:tr w:rsidR="00E57D57" w:rsidRPr="00141530" w:rsidTr="006C3394">
        <w:trPr>
          <w:trHeight w:val="50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D57" w:rsidRPr="00141530" w:rsidRDefault="00E57D57" w:rsidP="006C3394">
            <w:pPr>
              <w:jc w:val="center"/>
              <w:rPr>
                <w:b/>
                <w:bCs/>
                <w:color w:val="000000"/>
                <w:lang w:eastAsia="es-CO"/>
              </w:rPr>
            </w:pPr>
            <w:r w:rsidRPr="00141530">
              <w:rPr>
                <w:b/>
                <w:bCs/>
                <w:color w:val="000000"/>
                <w:lang w:eastAsia="es-CO"/>
              </w:rPr>
              <w:t>SECRETARIA DE CULTURA, PATRIMONIO Y TURISMO - PLANTA</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color w:val="000000"/>
                <w:lang w:eastAsia="es-CO"/>
              </w:rPr>
            </w:pPr>
            <w:r w:rsidRPr="00141530">
              <w:rPr>
                <w:color w:val="000000"/>
                <w:lang w:eastAsia="es-CO"/>
              </w:rPr>
              <w:t> </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center"/>
              <w:rPr>
                <w:b/>
                <w:bCs/>
                <w:color w:val="000000"/>
                <w:lang w:eastAsia="es-CO"/>
              </w:rPr>
            </w:pPr>
            <w:r w:rsidRPr="00141530">
              <w:rPr>
                <w:b/>
                <w:bCs/>
                <w:color w:val="000000"/>
                <w:lang w:eastAsia="es-CO"/>
              </w:rPr>
              <w:t>NOMBRE</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center"/>
              <w:rPr>
                <w:b/>
                <w:bCs/>
                <w:color w:val="000000"/>
                <w:lang w:eastAsia="es-CO"/>
              </w:rPr>
            </w:pPr>
            <w:r w:rsidRPr="00141530">
              <w:rPr>
                <w:b/>
                <w:bCs/>
                <w:color w:val="000000"/>
                <w:lang w:eastAsia="es-CO"/>
              </w:rPr>
              <w:t>CARGO</w:t>
            </w:r>
          </w:p>
        </w:tc>
      </w:tr>
      <w:tr w:rsidR="00E57D57" w:rsidRPr="00141530" w:rsidTr="006C3394">
        <w:trPr>
          <w:trHeight w:val="70"/>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proofErr w:type="spellStart"/>
            <w:r w:rsidRPr="00141530">
              <w:rPr>
                <w:rFonts w:ascii="Arial" w:hAnsi="Arial" w:cs="Arial"/>
                <w:color w:val="000000"/>
                <w:lang w:eastAsia="es-CO"/>
              </w:rPr>
              <w:t>Afif</w:t>
            </w:r>
            <w:proofErr w:type="spellEnd"/>
            <w:r w:rsidRPr="00141530">
              <w:rPr>
                <w:rFonts w:ascii="Arial" w:hAnsi="Arial" w:cs="Arial"/>
                <w:color w:val="000000"/>
                <w:lang w:eastAsia="es-CO"/>
              </w:rPr>
              <w:t xml:space="preserve"> </w:t>
            </w:r>
            <w:proofErr w:type="spellStart"/>
            <w:r w:rsidRPr="00141530">
              <w:rPr>
                <w:rFonts w:ascii="Arial" w:hAnsi="Arial" w:cs="Arial"/>
                <w:color w:val="000000"/>
                <w:lang w:eastAsia="es-CO"/>
              </w:rPr>
              <w:t>Siman</w:t>
            </w:r>
            <w:proofErr w:type="spellEnd"/>
            <w:r w:rsidRPr="00141530">
              <w:rPr>
                <w:rFonts w:ascii="Arial" w:hAnsi="Arial" w:cs="Arial"/>
                <w:color w:val="000000"/>
                <w:lang w:eastAsia="es-CO"/>
              </w:rPr>
              <w:t xml:space="preserve"> </w:t>
            </w:r>
            <w:proofErr w:type="spellStart"/>
            <w:r w:rsidRPr="00141530">
              <w:rPr>
                <w:rFonts w:ascii="Arial" w:hAnsi="Arial" w:cs="Arial"/>
                <w:color w:val="000000"/>
                <w:lang w:eastAsia="es-CO"/>
              </w:rPr>
              <w:t>Slebi</w:t>
            </w:r>
            <w:proofErr w:type="spellEnd"/>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Secretario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2</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Alfonso Castro López</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Auxiliar Administrativo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3</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Ana Román Pineda</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 xml:space="preserve">Profesional Universitario </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4</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both"/>
              <w:rPr>
                <w:rFonts w:ascii="Arial" w:hAnsi="Arial" w:cs="Arial"/>
                <w:color w:val="000000"/>
                <w:lang w:eastAsia="es-CO"/>
              </w:rPr>
            </w:pPr>
            <w:r w:rsidRPr="00141530">
              <w:rPr>
                <w:rFonts w:ascii="Arial" w:hAnsi="Arial" w:cs="Arial"/>
                <w:color w:val="000000"/>
                <w:lang w:eastAsia="es-CO"/>
              </w:rPr>
              <w:t>Eduviges Malagón Moreno</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5</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both"/>
              <w:rPr>
                <w:rFonts w:ascii="Arial" w:hAnsi="Arial" w:cs="Arial"/>
                <w:color w:val="000000"/>
                <w:lang w:eastAsia="es-CO"/>
              </w:rPr>
            </w:pPr>
            <w:r w:rsidRPr="00141530">
              <w:rPr>
                <w:rFonts w:ascii="Arial" w:hAnsi="Arial" w:cs="Arial"/>
                <w:color w:val="000000"/>
                <w:lang w:eastAsia="es-CO"/>
              </w:rPr>
              <w:t xml:space="preserve">Efraín Henríquez </w:t>
            </w:r>
            <w:proofErr w:type="spellStart"/>
            <w:r w:rsidRPr="00141530">
              <w:rPr>
                <w:rFonts w:ascii="Arial" w:hAnsi="Arial" w:cs="Arial"/>
                <w:color w:val="000000"/>
                <w:lang w:eastAsia="es-CO"/>
              </w:rPr>
              <w:t>Rodriguez</w:t>
            </w:r>
            <w:proofErr w:type="spellEnd"/>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6</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both"/>
              <w:rPr>
                <w:rFonts w:ascii="Arial" w:hAnsi="Arial" w:cs="Arial"/>
                <w:color w:val="000000"/>
                <w:lang w:eastAsia="es-CO"/>
              </w:rPr>
            </w:pPr>
            <w:r w:rsidRPr="00141530">
              <w:rPr>
                <w:rFonts w:ascii="Arial" w:hAnsi="Arial" w:cs="Arial"/>
                <w:color w:val="000000"/>
                <w:lang w:eastAsia="es-CO"/>
              </w:rPr>
              <w:t>Gina Patricia Benavides Jorge</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 xml:space="preserve">Profesional Universitario </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7</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I</w:t>
            </w:r>
            <w:r>
              <w:rPr>
                <w:rFonts w:ascii="Arial" w:hAnsi="Arial" w:cs="Arial"/>
                <w:color w:val="000000"/>
                <w:lang w:eastAsia="es-CO"/>
              </w:rPr>
              <w:t>v</w:t>
            </w:r>
            <w:r w:rsidRPr="00141530">
              <w:rPr>
                <w:rFonts w:ascii="Arial" w:hAnsi="Arial" w:cs="Arial"/>
                <w:color w:val="000000"/>
                <w:lang w:eastAsia="es-CO"/>
              </w:rPr>
              <w:t xml:space="preserve">án </w:t>
            </w:r>
            <w:proofErr w:type="spellStart"/>
            <w:r w:rsidRPr="00141530">
              <w:rPr>
                <w:rFonts w:ascii="Arial" w:hAnsi="Arial" w:cs="Arial"/>
                <w:color w:val="000000"/>
                <w:lang w:eastAsia="es-CO"/>
              </w:rPr>
              <w:t>Movilla</w:t>
            </w:r>
            <w:proofErr w:type="spellEnd"/>
            <w:r w:rsidRPr="00141530">
              <w:rPr>
                <w:rFonts w:ascii="Arial" w:hAnsi="Arial" w:cs="Arial"/>
                <w:color w:val="000000"/>
                <w:lang w:eastAsia="es-CO"/>
              </w:rPr>
              <w:t xml:space="preserve"> Díaz </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Asesor</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8</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Javier Ojeda</w:t>
            </w:r>
            <w:r>
              <w:rPr>
                <w:rFonts w:ascii="Arial" w:hAnsi="Arial" w:cs="Arial"/>
                <w:color w:val="000000"/>
                <w:lang w:eastAsia="es-CO"/>
              </w:rPr>
              <w:t xml:space="preserve"> </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Técnico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9</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Javier Núñez</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10</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 xml:space="preserve">Johana </w:t>
            </w:r>
            <w:proofErr w:type="spellStart"/>
            <w:r w:rsidRPr="00141530">
              <w:rPr>
                <w:rFonts w:ascii="Arial" w:hAnsi="Arial" w:cs="Arial"/>
                <w:color w:val="000000"/>
                <w:lang w:eastAsia="es-CO"/>
              </w:rPr>
              <w:t>Olaciregui</w:t>
            </w:r>
            <w:proofErr w:type="spellEnd"/>
            <w:r w:rsidRPr="00141530">
              <w:rPr>
                <w:rFonts w:ascii="Arial" w:hAnsi="Arial" w:cs="Arial"/>
                <w:color w:val="000000"/>
                <w:lang w:eastAsia="es-CO"/>
              </w:rPr>
              <w:t xml:space="preserve"> </w:t>
            </w:r>
            <w:proofErr w:type="spellStart"/>
            <w:r w:rsidRPr="00141530">
              <w:rPr>
                <w:rFonts w:ascii="Arial" w:hAnsi="Arial" w:cs="Arial"/>
                <w:color w:val="000000"/>
                <w:lang w:eastAsia="es-CO"/>
              </w:rPr>
              <w:t>Marquez</w:t>
            </w:r>
            <w:proofErr w:type="spellEnd"/>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11</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Juan Manuel Romero</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12</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Kenia Barrios Ortega</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 xml:space="preserve">Profesional Universitario </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13</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jc w:val="both"/>
              <w:rPr>
                <w:rFonts w:ascii="Arial" w:hAnsi="Arial" w:cs="Arial"/>
                <w:color w:val="000000"/>
                <w:lang w:eastAsia="es-CO"/>
              </w:rPr>
            </w:pPr>
            <w:proofErr w:type="spellStart"/>
            <w:r w:rsidRPr="00141530">
              <w:rPr>
                <w:rFonts w:ascii="Arial" w:hAnsi="Arial" w:cs="Arial"/>
                <w:color w:val="000000"/>
                <w:lang w:eastAsia="es-CO"/>
              </w:rPr>
              <w:t>Leidys</w:t>
            </w:r>
            <w:proofErr w:type="spellEnd"/>
            <w:r w:rsidRPr="00141530">
              <w:rPr>
                <w:rFonts w:ascii="Arial" w:hAnsi="Arial" w:cs="Arial"/>
                <w:color w:val="000000"/>
                <w:lang w:eastAsia="es-CO"/>
              </w:rPr>
              <w:t xml:space="preserve"> Navarro Barraza</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14</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María A. Albor De la Hoz</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lastRenderedPageBreak/>
              <w:t>15</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Maribel Padilla Echeverría</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16</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 xml:space="preserve">Paola Sarabia </w:t>
            </w:r>
            <w:proofErr w:type="spellStart"/>
            <w:r w:rsidRPr="00141530">
              <w:rPr>
                <w:rFonts w:ascii="Arial" w:hAnsi="Arial" w:cs="Arial"/>
                <w:color w:val="000000"/>
                <w:lang w:eastAsia="es-CO"/>
              </w:rPr>
              <w:t>Marrugo</w:t>
            </w:r>
            <w:proofErr w:type="spellEnd"/>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Asesor</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17</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r w:rsidRPr="00141530">
              <w:rPr>
                <w:rFonts w:ascii="Arial" w:hAnsi="Arial" w:cs="Arial"/>
                <w:color w:val="000000"/>
                <w:lang w:eastAsia="es-CO"/>
              </w:rPr>
              <w:t>Rodrigo Montoya Espitia</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 xml:space="preserve">Profesional Universitario </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18</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proofErr w:type="spellStart"/>
            <w:r w:rsidRPr="00141530">
              <w:rPr>
                <w:rFonts w:ascii="Arial" w:hAnsi="Arial" w:cs="Arial"/>
                <w:color w:val="000000"/>
                <w:lang w:eastAsia="es-CO"/>
              </w:rPr>
              <w:t>Rosmery</w:t>
            </w:r>
            <w:proofErr w:type="spellEnd"/>
            <w:r w:rsidRPr="00141530">
              <w:rPr>
                <w:rFonts w:ascii="Arial" w:hAnsi="Arial" w:cs="Arial"/>
                <w:color w:val="000000"/>
                <w:lang w:eastAsia="es-CO"/>
              </w:rPr>
              <w:t xml:space="preserve"> Gámez</w:t>
            </w:r>
            <w:r>
              <w:rPr>
                <w:rFonts w:ascii="Arial" w:hAnsi="Arial" w:cs="Arial"/>
                <w:color w:val="000000"/>
                <w:lang w:eastAsia="es-CO"/>
              </w:rPr>
              <w:t xml:space="preserve"> Sánchez</w:t>
            </w:r>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sidRPr="00141530">
              <w:rPr>
                <w:color w:val="000000"/>
                <w:lang w:eastAsia="es-CO"/>
              </w:rPr>
              <w:t>Técnico Operativo</w:t>
            </w:r>
          </w:p>
        </w:tc>
      </w:tr>
      <w:tr w:rsidR="00E57D57" w:rsidRPr="00141530" w:rsidTr="006C3394">
        <w:trPr>
          <w:trHeight w:val="509"/>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E57D57" w:rsidRPr="00141530" w:rsidRDefault="00E57D57" w:rsidP="006C3394">
            <w:pPr>
              <w:jc w:val="center"/>
              <w:rPr>
                <w:rFonts w:ascii="Arial" w:hAnsi="Arial" w:cs="Arial"/>
                <w:color w:val="000000"/>
                <w:lang w:eastAsia="es-CO"/>
              </w:rPr>
            </w:pPr>
            <w:r w:rsidRPr="00141530">
              <w:rPr>
                <w:rFonts w:ascii="Arial" w:hAnsi="Arial" w:cs="Arial"/>
                <w:color w:val="000000"/>
                <w:lang w:eastAsia="es-CO"/>
              </w:rPr>
              <w:t>19</w:t>
            </w:r>
          </w:p>
        </w:tc>
        <w:tc>
          <w:tcPr>
            <w:tcW w:w="2635"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rFonts w:ascii="Arial" w:hAnsi="Arial" w:cs="Arial"/>
                <w:color w:val="000000"/>
                <w:lang w:eastAsia="es-CO"/>
              </w:rPr>
            </w:pPr>
            <w:proofErr w:type="spellStart"/>
            <w:r w:rsidRPr="00141530">
              <w:rPr>
                <w:rFonts w:ascii="Arial" w:hAnsi="Arial" w:cs="Arial"/>
                <w:color w:val="000000"/>
                <w:lang w:eastAsia="es-CO"/>
              </w:rPr>
              <w:t>Yehoshua</w:t>
            </w:r>
            <w:proofErr w:type="spellEnd"/>
            <w:r w:rsidRPr="00141530">
              <w:rPr>
                <w:rFonts w:ascii="Arial" w:hAnsi="Arial" w:cs="Arial"/>
                <w:color w:val="000000"/>
                <w:lang w:eastAsia="es-CO"/>
              </w:rPr>
              <w:t xml:space="preserve"> Sánchez </w:t>
            </w:r>
            <w:proofErr w:type="spellStart"/>
            <w:r w:rsidRPr="00141530">
              <w:rPr>
                <w:rFonts w:ascii="Arial" w:hAnsi="Arial" w:cs="Arial"/>
                <w:color w:val="000000"/>
                <w:lang w:eastAsia="es-CO"/>
              </w:rPr>
              <w:t>Buelvas</w:t>
            </w:r>
            <w:proofErr w:type="spellEnd"/>
          </w:p>
        </w:tc>
        <w:tc>
          <w:tcPr>
            <w:tcW w:w="2051" w:type="pct"/>
            <w:tcBorders>
              <w:top w:val="nil"/>
              <w:left w:val="nil"/>
              <w:bottom w:val="single" w:sz="4" w:space="0" w:color="auto"/>
              <w:right w:val="single" w:sz="4" w:space="0" w:color="auto"/>
            </w:tcBorders>
            <w:shd w:val="clear" w:color="auto" w:fill="auto"/>
            <w:noWrap/>
            <w:vAlign w:val="bottom"/>
            <w:hideMark/>
          </w:tcPr>
          <w:p w:rsidR="00E57D57" w:rsidRPr="00141530" w:rsidRDefault="00E57D57" w:rsidP="006C3394">
            <w:pPr>
              <w:rPr>
                <w:color w:val="000000"/>
                <w:lang w:eastAsia="es-CO"/>
              </w:rPr>
            </w:pPr>
            <w:r>
              <w:rPr>
                <w:color w:val="000000"/>
                <w:lang w:eastAsia="es-CO"/>
              </w:rPr>
              <w:t>Técnico</w:t>
            </w:r>
            <w:r w:rsidRPr="00141530">
              <w:rPr>
                <w:color w:val="000000"/>
                <w:lang w:eastAsia="es-CO"/>
              </w:rPr>
              <w:t xml:space="preserve"> Operativo</w:t>
            </w:r>
          </w:p>
        </w:tc>
      </w:tr>
    </w:tbl>
    <w:p w:rsidR="00E57D57" w:rsidRDefault="00E57D57" w:rsidP="00004086">
      <w:pPr>
        <w:contextualSpacing/>
        <w:jc w:val="both"/>
        <w:rPr>
          <w:b/>
          <w:lang w:val="es-MX"/>
        </w:rPr>
      </w:pPr>
    </w:p>
    <w:p w:rsidR="00E57D57" w:rsidRDefault="00E57D57" w:rsidP="00004086">
      <w:pPr>
        <w:contextualSpacing/>
        <w:jc w:val="both"/>
        <w:rPr>
          <w:b/>
          <w:lang w:val="es-MX"/>
        </w:rPr>
      </w:pPr>
    </w:p>
    <w:p w:rsidR="00E57D57" w:rsidRDefault="00E57D57" w:rsidP="00004086">
      <w:pPr>
        <w:contextualSpacing/>
        <w:jc w:val="both"/>
        <w:rPr>
          <w:b/>
          <w:lang w:val="es-MX"/>
        </w:rPr>
      </w:pPr>
    </w:p>
    <w:p w:rsidR="00F14299" w:rsidRPr="00DD338A" w:rsidRDefault="00F14299" w:rsidP="00004086">
      <w:pPr>
        <w:pStyle w:val="Prrafodelista"/>
        <w:numPr>
          <w:ilvl w:val="2"/>
          <w:numId w:val="4"/>
        </w:numPr>
        <w:contextualSpacing/>
        <w:jc w:val="both"/>
        <w:rPr>
          <w:b/>
          <w:lang w:val="es-MX"/>
        </w:rPr>
      </w:pPr>
      <w:r w:rsidRPr="00DD338A">
        <w:rPr>
          <w:b/>
          <w:lang w:val="es-MX"/>
        </w:rPr>
        <w:t xml:space="preserve">Estructura administrativa </w:t>
      </w:r>
    </w:p>
    <w:p w:rsidR="00004086" w:rsidRDefault="00004086" w:rsidP="00004086">
      <w:pPr>
        <w:contextualSpacing/>
        <w:jc w:val="both"/>
        <w:rPr>
          <w:b/>
          <w:lang w:val="es-MX"/>
        </w:rPr>
      </w:pPr>
    </w:p>
    <w:p w:rsidR="00E57D57" w:rsidRDefault="00E57D57" w:rsidP="00004086">
      <w:pPr>
        <w:contextualSpacing/>
        <w:jc w:val="both"/>
        <w:rPr>
          <w:b/>
          <w:lang w:val="es-MX"/>
        </w:rPr>
      </w:pPr>
      <w:r>
        <w:rPr>
          <w:noProof/>
          <w:lang w:eastAsia="es-CO"/>
        </w:rPr>
        <w:drawing>
          <wp:inline distT="0" distB="0" distL="0" distR="0">
            <wp:extent cx="5400675" cy="29432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a:ln w="6350" cmpd="sng">
                      <a:solidFill>
                        <a:srgbClr val="000000"/>
                      </a:solidFill>
                      <a:miter lim="800000"/>
                      <a:headEnd/>
                      <a:tailEnd/>
                    </a:ln>
                    <a:effectLst/>
                  </pic:spPr>
                </pic:pic>
              </a:graphicData>
            </a:graphic>
          </wp:inline>
        </w:drawing>
      </w:r>
    </w:p>
    <w:p w:rsidR="00E57D57" w:rsidRDefault="00E57D57" w:rsidP="00004086">
      <w:pPr>
        <w:contextualSpacing/>
        <w:jc w:val="both"/>
        <w:rPr>
          <w:b/>
          <w:lang w:val="es-MX"/>
        </w:rPr>
      </w:pPr>
    </w:p>
    <w:p w:rsidR="00E57D57" w:rsidRDefault="00E57D57" w:rsidP="00004086">
      <w:pPr>
        <w:contextualSpacing/>
        <w:jc w:val="both"/>
        <w:rPr>
          <w:b/>
          <w:lang w:val="es-MX"/>
        </w:rPr>
      </w:pPr>
    </w:p>
    <w:p w:rsidR="00E57D57" w:rsidRDefault="00E57D57" w:rsidP="00004086">
      <w:pPr>
        <w:contextualSpacing/>
        <w:jc w:val="both"/>
        <w:rPr>
          <w:b/>
          <w:lang w:val="es-MX"/>
        </w:rPr>
      </w:pPr>
    </w:p>
    <w:p w:rsidR="00F14299" w:rsidRDefault="00F14299" w:rsidP="0088620B">
      <w:pPr>
        <w:pStyle w:val="Prrafodelista"/>
        <w:numPr>
          <w:ilvl w:val="2"/>
          <w:numId w:val="4"/>
        </w:numPr>
        <w:contextualSpacing/>
        <w:jc w:val="both"/>
        <w:rPr>
          <w:b/>
          <w:lang w:val="es-MX"/>
        </w:rPr>
      </w:pPr>
      <w:r w:rsidRPr="00004086">
        <w:rPr>
          <w:b/>
          <w:lang w:val="es-MX"/>
        </w:rPr>
        <w:t xml:space="preserve">Sede y recursos de la instancia </w:t>
      </w:r>
    </w:p>
    <w:p w:rsidR="00E57D57" w:rsidRDefault="00E57D57" w:rsidP="00E57D57">
      <w:pPr>
        <w:pStyle w:val="Prrafodelista"/>
        <w:ind w:left="480"/>
        <w:contextualSpacing/>
        <w:jc w:val="both"/>
        <w:rPr>
          <w:b/>
          <w:lang w:val="es-MX"/>
        </w:rPr>
      </w:pPr>
    </w:p>
    <w:p w:rsidR="00E57D57" w:rsidRDefault="00E57D57" w:rsidP="00E57D57">
      <w:pPr>
        <w:contextualSpacing/>
        <w:jc w:val="both"/>
        <w:rPr>
          <w:rFonts w:ascii="Tahoma" w:hAnsi="Tahoma" w:cs="Tahoma"/>
          <w:lang w:val="es-MX"/>
        </w:rPr>
      </w:pPr>
      <w:r w:rsidRPr="005165C2">
        <w:rPr>
          <w:rFonts w:ascii="Tahoma" w:hAnsi="Tahoma" w:cs="Tahoma"/>
          <w:lang w:val="es-MX"/>
        </w:rPr>
        <w:t xml:space="preserve">La Secretaría </w:t>
      </w:r>
      <w:r>
        <w:rPr>
          <w:rFonts w:ascii="Tahoma" w:hAnsi="Tahoma" w:cs="Tahoma"/>
          <w:lang w:val="es-MX"/>
        </w:rPr>
        <w:t>de Cultura, Patrimonio y Turismo de Barranquilla tiene sede en la Calle 30 No. 46 - 01 antiguo edificio de la Intendencia Fluvial, construcción que data del año 1930 que posteriormente dejo de funcionar, fue recuperado y restaurado en el año 2014.</w:t>
      </w:r>
    </w:p>
    <w:p w:rsidR="00E57D57" w:rsidRDefault="00E57D57" w:rsidP="00E57D57">
      <w:pPr>
        <w:contextualSpacing/>
        <w:jc w:val="both"/>
        <w:rPr>
          <w:rFonts w:ascii="Tahoma" w:hAnsi="Tahoma" w:cs="Tahoma"/>
          <w:lang w:val="es-MX"/>
        </w:rPr>
      </w:pPr>
    </w:p>
    <w:p w:rsidR="00E57D57" w:rsidRPr="005165C2" w:rsidRDefault="00E57D57" w:rsidP="00E57D57">
      <w:pPr>
        <w:contextualSpacing/>
        <w:jc w:val="both"/>
        <w:rPr>
          <w:rFonts w:ascii="Tahoma" w:hAnsi="Tahoma" w:cs="Tahoma"/>
          <w:lang w:val="es-MX"/>
        </w:rPr>
      </w:pPr>
      <w:r>
        <w:rPr>
          <w:rFonts w:ascii="Tahoma" w:hAnsi="Tahoma" w:cs="Tahoma"/>
          <w:lang w:val="es-MX"/>
        </w:rPr>
        <w:lastRenderedPageBreak/>
        <w:t>El edificio cuenta con sus instalaciones energía, acueducto y alcantarillado</w:t>
      </w:r>
      <w:r w:rsidRPr="00D95EDF">
        <w:rPr>
          <w:rFonts w:ascii="Tahoma" w:hAnsi="Tahoma" w:cs="Tahoma"/>
          <w:lang w:val="es-MX"/>
        </w:rPr>
        <w:t>, así</w:t>
      </w:r>
      <w:r>
        <w:rPr>
          <w:rFonts w:ascii="Tahoma" w:hAnsi="Tahoma" w:cs="Tahoma"/>
          <w:lang w:val="es-MX"/>
        </w:rPr>
        <w:t xml:space="preserve"> como una red interna de sistemas. Además con  mobiliario y equipos para el funcionamiento de la Secretaría.</w:t>
      </w:r>
    </w:p>
    <w:p w:rsidR="00E57D57" w:rsidRDefault="00E57D57" w:rsidP="00E57D57">
      <w:pPr>
        <w:pStyle w:val="Prrafodelista"/>
        <w:ind w:left="480"/>
        <w:contextualSpacing/>
        <w:jc w:val="both"/>
        <w:rPr>
          <w:b/>
          <w:lang w:val="es-MX"/>
        </w:rPr>
      </w:pPr>
    </w:p>
    <w:p w:rsidR="00E57D57" w:rsidRPr="00004086" w:rsidRDefault="00E57D57" w:rsidP="00E57D57">
      <w:pPr>
        <w:pStyle w:val="Prrafodelista"/>
        <w:ind w:left="480"/>
        <w:contextualSpacing/>
        <w:jc w:val="both"/>
        <w:rPr>
          <w:b/>
          <w:lang w:val="es-MX"/>
        </w:rPr>
      </w:pPr>
    </w:p>
    <w:p w:rsidR="00004086" w:rsidRDefault="00004086" w:rsidP="00004086">
      <w:pPr>
        <w:contextualSpacing/>
        <w:jc w:val="both"/>
        <w:rPr>
          <w:b/>
          <w:lang w:val="es-MX"/>
        </w:rPr>
      </w:pPr>
    </w:p>
    <w:p w:rsidR="00F14299" w:rsidRDefault="00F14299" w:rsidP="00BB25DA">
      <w:pPr>
        <w:pStyle w:val="Prrafodelista"/>
        <w:numPr>
          <w:ilvl w:val="2"/>
          <w:numId w:val="4"/>
        </w:numPr>
        <w:contextualSpacing/>
        <w:jc w:val="both"/>
        <w:rPr>
          <w:b/>
          <w:lang w:val="es-MX"/>
        </w:rPr>
      </w:pPr>
      <w:r w:rsidRPr="00A556A7">
        <w:rPr>
          <w:b/>
          <w:lang w:val="es-MX"/>
        </w:rPr>
        <w:t xml:space="preserve">Articulación interinstitucional </w:t>
      </w:r>
    </w:p>
    <w:p w:rsidR="00E57D57" w:rsidRDefault="00E57D57" w:rsidP="00E57D57">
      <w:pPr>
        <w:contextualSpacing/>
        <w:jc w:val="both"/>
        <w:rPr>
          <w:b/>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651"/>
        <w:gridCol w:w="1912"/>
        <w:gridCol w:w="2276"/>
        <w:gridCol w:w="7"/>
      </w:tblGrid>
      <w:tr w:rsidR="00E57D57" w:rsidRPr="00E62067" w:rsidTr="00E57D57">
        <w:trPr>
          <w:trHeight w:val="143"/>
        </w:trPr>
        <w:tc>
          <w:tcPr>
            <w:tcW w:w="1219" w:type="pct"/>
            <w:vMerge w:val="restart"/>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r w:rsidRPr="00E62067">
              <w:rPr>
                <w:rFonts w:ascii="Tahoma" w:hAnsi="Tahoma" w:cs="Tahoma"/>
                <w:b/>
                <w:sz w:val="24"/>
                <w:szCs w:val="24"/>
                <w:lang w:val="es-MX"/>
              </w:rPr>
              <w:t>Nivel Nacional</w:t>
            </w:r>
          </w:p>
        </w:tc>
        <w:tc>
          <w:tcPr>
            <w:tcW w:w="1464" w:type="pct"/>
            <w:vMerge w:val="restart"/>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r w:rsidRPr="00E62067">
              <w:rPr>
                <w:rFonts w:ascii="Tahoma" w:hAnsi="Tahoma" w:cs="Tahoma"/>
                <w:b/>
                <w:sz w:val="24"/>
                <w:szCs w:val="24"/>
                <w:lang w:val="es-MX"/>
              </w:rPr>
              <w:t>Nivel Departamental</w:t>
            </w:r>
          </w:p>
        </w:tc>
        <w:tc>
          <w:tcPr>
            <w:tcW w:w="2317" w:type="pct"/>
            <w:gridSpan w:val="3"/>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r w:rsidRPr="00E62067">
              <w:rPr>
                <w:rFonts w:ascii="Tahoma" w:hAnsi="Tahoma" w:cs="Tahoma"/>
                <w:b/>
                <w:sz w:val="24"/>
                <w:szCs w:val="24"/>
                <w:lang w:val="es-MX"/>
              </w:rPr>
              <w:t>Nivel Distrital</w:t>
            </w:r>
          </w:p>
        </w:tc>
      </w:tr>
      <w:tr w:rsidR="00E57D57" w:rsidRPr="00E62067" w:rsidTr="00E57D57">
        <w:trPr>
          <w:gridAfter w:val="1"/>
          <w:wAfter w:w="3" w:type="pct"/>
          <w:trHeight w:val="142"/>
        </w:trPr>
        <w:tc>
          <w:tcPr>
            <w:tcW w:w="1219" w:type="pct"/>
            <w:vMerge/>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p>
        </w:tc>
        <w:tc>
          <w:tcPr>
            <w:tcW w:w="1464" w:type="pct"/>
            <w:vMerge/>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p>
        </w:tc>
        <w:tc>
          <w:tcPr>
            <w:tcW w:w="1056" w:type="pct"/>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r w:rsidRPr="00E62067">
              <w:rPr>
                <w:rFonts w:ascii="Tahoma" w:hAnsi="Tahoma" w:cs="Tahoma"/>
                <w:b/>
                <w:sz w:val="24"/>
                <w:szCs w:val="24"/>
                <w:lang w:val="es-MX"/>
              </w:rPr>
              <w:t>Publica</w:t>
            </w:r>
          </w:p>
        </w:tc>
        <w:tc>
          <w:tcPr>
            <w:tcW w:w="1257" w:type="pct"/>
            <w:shd w:val="clear" w:color="auto" w:fill="auto"/>
            <w:vAlign w:val="center"/>
          </w:tcPr>
          <w:p w:rsidR="00E57D57" w:rsidRPr="00E62067" w:rsidRDefault="00E57D57" w:rsidP="006C3394">
            <w:pPr>
              <w:pStyle w:val="Prrafodelista"/>
              <w:ind w:left="0"/>
              <w:contextualSpacing/>
              <w:jc w:val="center"/>
              <w:rPr>
                <w:rFonts w:ascii="Tahoma" w:hAnsi="Tahoma" w:cs="Tahoma"/>
                <w:b/>
                <w:sz w:val="24"/>
                <w:szCs w:val="24"/>
                <w:lang w:val="es-MX"/>
              </w:rPr>
            </w:pPr>
            <w:r w:rsidRPr="00E62067">
              <w:rPr>
                <w:rFonts w:ascii="Tahoma" w:hAnsi="Tahoma" w:cs="Tahoma"/>
                <w:b/>
                <w:sz w:val="24"/>
                <w:szCs w:val="24"/>
                <w:lang w:val="es-MX"/>
              </w:rPr>
              <w:t>Privada (</w:t>
            </w:r>
            <w:proofErr w:type="spellStart"/>
            <w:r w:rsidRPr="00E62067">
              <w:rPr>
                <w:rFonts w:ascii="Tahoma" w:hAnsi="Tahoma" w:cs="Tahoma"/>
                <w:b/>
                <w:sz w:val="24"/>
                <w:szCs w:val="24"/>
                <w:lang w:val="es-MX"/>
              </w:rPr>
              <w:t>ONG´s</w:t>
            </w:r>
            <w:proofErr w:type="spellEnd"/>
            <w:r w:rsidRPr="00E62067">
              <w:rPr>
                <w:rFonts w:ascii="Tahoma" w:hAnsi="Tahoma" w:cs="Tahoma"/>
                <w:b/>
                <w:sz w:val="24"/>
                <w:szCs w:val="24"/>
                <w:lang w:val="es-MX"/>
              </w:rPr>
              <w:t>)</w:t>
            </w:r>
          </w:p>
        </w:tc>
      </w:tr>
      <w:tr w:rsidR="00E57D57" w:rsidRPr="00E62067" w:rsidTr="00E57D57">
        <w:tc>
          <w:tcPr>
            <w:tcW w:w="1219"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Ministerio de Cultura</w:t>
            </w:r>
          </w:p>
        </w:tc>
        <w:tc>
          <w:tcPr>
            <w:tcW w:w="1464"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Secretaria de Cultura y Patrimonio del Atlántico.</w:t>
            </w:r>
          </w:p>
        </w:tc>
        <w:tc>
          <w:tcPr>
            <w:tcW w:w="1056"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Secretaría de Educación.</w:t>
            </w:r>
          </w:p>
        </w:tc>
        <w:tc>
          <w:tcPr>
            <w:tcW w:w="1261" w:type="pct"/>
            <w:gridSpan w:val="2"/>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Fundación SELSEH.</w:t>
            </w:r>
          </w:p>
        </w:tc>
      </w:tr>
      <w:tr w:rsidR="00E57D57" w:rsidRPr="00E62067" w:rsidTr="00E57D57">
        <w:tc>
          <w:tcPr>
            <w:tcW w:w="1219"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Ministerio de Educación</w:t>
            </w:r>
          </w:p>
        </w:tc>
        <w:tc>
          <w:tcPr>
            <w:tcW w:w="1464"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Comité Mixto de Promoción del Atlántico.</w:t>
            </w:r>
          </w:p>
        </w:tc>
        <w:tc>
          <w:tcPr>
            <w:tcW w:w="1056"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Secretaría de Gestión Social.</w:t>
            </w:r>
          </w:p>
        </w:tc>
        <w:tc>
          <w:tcPr>
            <w:tcW w:w="1261" w:type="pct"/>
            <w:gridSpan w:val="2"/>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Corporación Parque Cultural del Caribe.</w:t>
            </w:r>
          </w:p>
        </w:tc>
      </w:tr>
      <w:tr w:rsidR="00E57D57" w:rsidRPr="00E62067" w:rsidTr="00E57D57">
        <w:tc>
          <w:tcPr>
            <w:tcW w:w="1219"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Ministerio de las TIC</w:t>
            </w:r>
          </w:p>
        </w:tc>
        <w:tc>
          <w:tcPr>
            <w:tcW w:w="1464"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ACOPI Atlántico.</w:t>
            </w:r>
          </w:p>
        </w:tc>
        <w:tc>
          <w:tcPr>
            <w:tcW w:w="1056"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Fondo de Seguridad Ciudadana.</w:t>
            </w:r>
          </w:p>
        </w:tc>
        <w:tc>
          <w:tcPr>
            <w:tcW w:w="1261" w:type="pct"/>
            <w:gridSpan w:val="2"/>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Corporación Luis Eduardo Nieto Arteta.</w:t>
            </w:r>
          </w:p>
        </w:tc>
      </w:tr>
      <w:tr w:rsidR="00E57D57" w:rsidRPr="00E62067" w:rsidTr="00E57D57">
        <w:tc>
          <w:tcPr>
            <w:tcW w:w="1219"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464"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056"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261" w:type="pct"/>
            <w:gridSpan w:val="2"/>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Fundación Carnaval de Barranquilla.</w:t>
            </w:r>
          </w:p>
        </w:tc>
      </w:tr>
      <w:tr w:rsidR="00E57D57" w:rsidRPr="00E62067" w:rsidTr="00E57D57">
        <w:tc>
          <w:tcPr>
            <w:tcW w:w="1219"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464"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056" w:type="pct"/>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p>
        </w:tc>
        <w:tc>
          <w:tcPr>
            <w:tcW w:w="1261" w:type="pct"/>
            <w:gridSpan w:val="2"/>
            <w:shd w:val="clear" w:color="auto" w:fill="auto"/>
            <w:vAlign w:val="center"/>
          </w:tcPr>
          <w:p w:rsidR="00E57D57" w:rsidRPr="00E62067" w:rsidRDefault="00E57D57" w:rsidP="006C3394">
            <w:pPr>
              <w:pStyle w:val="Prrafodelista"/>
              <w:ind w:left="0"/>
              <w:contextualSpacing/>
              <w:rPr>
                <w:rFonts w:ascii="Tahoma" w:hAnsi="Tahoma" w:cs="Tahoma"/>
                <w:sz w:val="24"/>
                <w:szCs w:val="24"/>
                <w:lang w:val="es-MX"/>
              </w:rPr>
            </w:pPr>
            <w:r w:rsidRPr="00E62067">
              <w:rPr>
                <w:rFonts w:ascii="Tahoma" w:hAnsi="Tahoma" w:cs="Tahoma"/>
                <w:sz w:val="24"/>
                <w:szCs w:val="24"/>
                <w:lang w:val="es-MX"/>
              </w:rPr>
              <w:t>Biblioteca del Barrio Paz.</w:t>
            </w:r>
          </w:p>
        </w:tc>
      </w:tr>
    </w:tbl>
    <w:p w:rsidR="00E57D57" w:rsidRDefault="00E57D57" w:rsidP="00E57D57">
      <w:pPr>
        <w:contextualSpacing/>
        <w:jc w:val="both"/>
        <w:rPr>
          <w:b/>
          <w:lang w:val="es-MX"/>
        </w:rPr>
      </w:pPr>
    </w:p>
    <w:p w:rsidR="00E57D57" w:rsidRDefault="00E57D57" w:rsidP="00E57D57">
      <w:pPr>
        <w:contextualSpacing/>
        <w:jc w:val="both"/>
        <w:rPr>
          <w:b/>
          <w:lang w:val="es-MX"/>
        </w:rPr>
      </w:pPr>
    </w:p>
    <w:p w:rsidR="00E57D57" w:rsidRPr="00E57D57" w:rsidRDefault="00E57D57" w:rsidP="00E57D57">
      <w:pPr>
        <w:contextualSpacing/>
        <w:jc w:val="both"/>
        <w:rPr>
          <w:b/>
          <w:lang w:val="es-MX"/>
        </w:rPr>
      </w:pPr>
    </w:p>
    <w:p w:rsidR="00A556A7" w:rsidRDefault="00A556A7" w:rsidP="00A556A7">
      <w:pPr>
        <w:jc w:val="both"/>
        <w:rPr>
          <w:b/>
          <w:lang w:val="es-MX"/>
        </w:rPr>
      </w:pPr>
    </w:p>
    <w:p w:rsidR="00A556A7" w:rsidRPr="0081787F" w:rsidRDefault="0081787F" w:rsidP="0081787F">
      <w:pPr>
        <w:contextualSpacing/>
        <w:jc w:val="both"/>
        <w:rPr>
          <w:b/>
          <w:color w:val="44546A" w:themeColor="text2"/>
          <w:sz w:val="28"/>
          <w:lang w:val="es-MX"/>
        </w:rPr>
      </w:pPr>
      <w:r w:rsidRPr="0081787F">
        <w:rPr>
          <w:b/>
          <w:color w:val="44546A" w:themeColor="text2"/>
          <w:sz w:val="28"/>
          <w:lang w:val="es-MX"/>
        </w:rPr>
        <w:t xml:space="preserve">3. </w:t>
      </w:r>
      <w:r w:rsidR="00A556A7" w:rsidRPr="0081787F">
        <w:rPr>
          <w:b/>
          <w:color w:val="44546A" w:themeColor="text2"/>
          <w:sz w:val="28"/>
          <w:lang w:val="es-MX"/>
        </w:rPr>
        <w:t>ESPACIOS DE PARTICIPACIÓN CULTURAL</w:t>
      </w:r>
    </w:p>
    <w:p w:rsidR="00A556A7" w:rsidRDefault="00A556A7" w:rsidP="00A556A7">
      <w:pPr>
        <w:jc w:val="both"/>
        <w:rPr>
          <w:b/>
          <w:lang w:val="es-MX"/>
        </w:rPr>
      </w:pPr>
    </w:p>
    <w:p w:rsidR="00A556A7" w:rsidRPr="0081787F" w:rsidRDefault="0081787F" w:rsidP="0081787F">
      <w:pPr>
        <w:contextualSpacing/>
        <w:jc w:val="both"/>
        <w:rPr>
          <w:b/>
          <w:u w:val="single"/>
          <w:lang w:val="es-MX"/>
        </w:rPr>
      </w:pPr>
      <w:r>
        <w:rPr>
          <w:b/>
          <w:u w:val="single"/>
          <w:lang w:val="es-MX"/>
        </w:rPr>
        <w:t xml:space="preserve">3.1 </w:t>
      </w:r>
      <w:r w:rsidR="00A556A7" w:rsidRPr="0081787F">
        <w:rPr>
          <w:b/>
          <w:u w:val="single"/>
          <w:lang w:val="es-MX"/>
        </w:rPr>
        <w:t xml:space="preserve">ESPACIOS DE PARTICIPACIÓN CONSOLIDADO DEPARTAMENTAL </w:t>
      </w:r>
    </w:p>
    <w:p w:rsidR="00A556A7" w:rsidRPr="00BC3639" w:rsidRDefault="00A556A7" w:rsidP="00A556A7">
      <w:pPr>
        <w:pStyle w:val="Prrafodelista"/>
        <w:jc w:val="both"/>
        <w:rPr>
          <w:sz w:val="18"/>
          <w:lang w:val="es-MX"/>
        </w:rPr>
      </w:pPr>
    </w:p>
    <w:p w:rsidR="00A556A7" w:rsidRDefault="0081787F" w:rsidP="0081787F">
      <w:pPr>
        <w:contextualSpacing/>
        <w:jc w:val="both"/>
        <w:rPr>
          <w:b/>
          <w:lang w:val="es-MX"/>
        </w:rPr>
      </w:pPr>
      <w:r>
        <w:rPr>
          <w:b/>
          <w:lang w:val="es-MX"/>
        </w:rPr>
        <w:t xml:space="preserve">3.1.1 </w:t>
      </w:r>
      <w:r w:rsidR="00F14299" w:rsidRPr="0081787F">
        <w:rPr>
          <w:b/>
          <w:lang w:val="es-MX"/>
        </w:rPr>
        <w:t>Existencia consejos municipales de cultura</w:t>
      </w:r>
    </w:p>
    <w:p w:rsidR="00E94C71" w:rsidRPr="0081787F" w:rsidRDefault="00E94C71" w:rsidP="0081787F">
      <w:pPr>
        <w:contextualSpacing/>
        <w:jc w:val="both"/>
        <w:rPr>
          <w:b/>
          <w:lang w:val="es-MX"/>
        </w:rPr>
      </w:pPr>
    </w:p>
    <w:p w:rsidR="00F14299" w:rsidRPr="0081787F" w:rsidRDefault="0081787F" w:rsidP="0081787F">
      <w:pPr>
        <w:contextualSpacing/>
        <w:jc w:val="both"/>
        <w:rPr>
          <w:b/>
          <w:lang w:val="es-MX"/>
        </w:rPr>
      </w:pPr>
      <w:r>
        <w:rPr>
          <w:b/>
          <w:lang w:val="es-MX"/>
        </w:rPr>
        <w:t xml:space="preserve">3.1.2 </w:t>
      </w:r>
      <w:r w:rsidR="00F14299" w:rsidRPr="0081787F">
        <w:rPr>
          <w:b/>
          <w:lang w:val="es-MX"/>
        </w:rPr>
        <w:t>Estado de los consejos municipales de cultura</w:t>
      </w:r>
    </w:p>
    <w:p w:rsidR="00390FCF" w:rsidRPr="00D32F1B" w:rsidRDefault="00390FCF" w:rsidP="00670525">
      <w:pPr>
        <w:pStyle w:val="Prrafodelista"/>
        <w:ind w:left="0"/>
        <w:contextualSpacing/>
        <w:jc w:val="both"/>
        <w:rPr>
          <w:rFonts w:eastAsia="Calibri"/>
          <w:sz w:val="16"/>
          <w:lang w:val="es-MX"/>
        </w:rPr>
      </w:pPr>
    </w:p>
    <w:tbl>
      <w:tblPr>
        <w:tblW w:w="8960" w:type="dxa"/>
        <w:tblInd w:w="62" w:type="dxa"/>
        <w:tblCellMar>
          <w:left w:w="70" w:type="dxa"/>
          <w:right w:w="70" w:type="dxa"/>
        </w:tblCellMar>
        <w:tblLook w:val="04A0" w:firstRow="1" w:lastRow="0" w:firstColumn="1" w:lastColumn="0" w:noHBand="0" w:noVBand="1"/>
      </w:tblPr>
      <w:tblGrid>
        <w:gridCol w:w="3020"/>
        <w:gridCol w:w="1240"/>
        <w:gridCol w:w="4700"/>
      </w:tblGrid>
      <w:tr w:rsidR="004949B2" w:rsidRPr="004949B2" w:rsidTr="004949B2">
        <w:trPr>
          <w:trHeight w:val="624"/>
        </w:trPr>
        <w:tc>
          <w:tcPr>
            <w:tcW w:w="3020" w:type="dxa"/>
            <w:tcBorders>
              <w:top w:val="single" w:sz="4" w:space="0" w:color="auto"/>
              <w:left w:val="single" w:sz="4" w:space="0" w:color="auto"/>
              <w:bottom w:val="single" w:sz="4" w:space="0" w:color="auto"/>
              <w:right w:val="single" w:sz="4" w:space="0" w:color="auto"/>
            </w:tcBorders>
            <w:shd w:val="clear" w:color="000000" w:fill="75923C"/>
            <w:vAlign w:val="center"/>
            <w:hideMark/>
          </w:tcPr>
          <w:p w:rsidR="004949B2" w:rsidRPr="004949B2" w:rsidRDefault="004949B2" w:rsidP="004949B2">
            <w:pPr>
              <w:jc w:val="center"/>
              <w:rPr>
                <w:rFonts w:eastAsia="Times New Roman"/>
                <w:b/>
                <w:bCs/>
                <w:color w:val="FFFFFF"/>
                <w:lang w:eastAsia="es-CO"/>
              </w:rPr>
            </w:pPr>
            <w:r w:rsidRPr="004949B2">
              <w:rPr>
                <w:rFonts w:eastAsia="Times New Roman"/>
                <w:b/>
                <w:bCs/>
                <w:color w:val="FFFFFF"/>
                <w:sz w:val="22"/>
                <w:lang w:val="es-MX" w:eastAsia="es-CO"/>
              </w:rPr>
              <w:t>No. de reuniones al año</w:t>
            </w:r>
          </w:p>
        </w:tc>
        <w:tc>
          <w:tcPr>
            <w:tcW w:w="1240" w:type="dxa"/>
            <w:tcBorders>
              <w:top w:val="single" w:sz="4" w:space="0" w:color="auto"/>
              <w:left w:val="nil"/>
              <w:bottom w:val="single" w:sz="4" w:space="0" w:color="auto"/>
              <w:right w:val="single" w:sz="4" w:space="0" w:color="auto"/>
            </w:tcBorders>
            <w:shd w:val="clear" w:color="000000" w:fill="75923C"/>
            <w:vAlign w:val="center"/>
            <w:hideMark/>
          </w:tcPr>
          <w:p w:rsidR="004949B2" w:rsidRPr="004949B2" w:rsidRDefault="004949B2" w:rsidP="004949B2">
            <w:pPr>
              <w:jc w:val="center"/>
              <w:rPr>
                <w:rFonts w:eastAsia="Times New Roman"/>
                <w:b/>
                <w:bCs/>
                <w:color w:val="FFFFFF"/>
                <w:lang w:eastAsia="es-CO"/>
              </w:rPr>
            </w:pPr>
            <w:r w:rsidRPr="004949B2">
              <w:rPr>
                <w:rFonts w:eastAsia="Times New Roman"/>
                <w:b/>
                <w:bCs/>
                <w:color w:val="FFFFFF"/>
                <w:sz w:val="22"/>
                <w:lang w:eastAsia="es-CO"/>
              </w:rPr>
              <w:t>Número de municipios</w:t>
            </w:r>
          </w:p>
        </w:tc>
        <w:tc>
          <w:tcPr>
            <w:tcW w:w="4700" w:type="dxa"/>
            <w:tcBorders>
              <w:top w:val="single" w:sz="4" w:space="0" w:color="auto"/>
              <w:left w:val="nil"/>
              <w:bottom w:val="single" w:sz="4" w:space="0" w:color="auto"/>
              <w:right w:val="single" w:sz="4" w:space="0" w:color="auto"/>
            </w:tcBorders>
            <w:shd w:val="clear" w:color="000000" w:fill="75923C"/>
            <w:vAlign w:val="center"/>
            <w:hideMark/>
          </w:tcPr>
          <w:p w:rsidR="004949B2" w:rsidRPr="004949B2" w:rsidRDefault="004949B2" w:rsidP="004949B2">
            <w:pPr>
              <w:jc w:val="center"/>
              <w:rPr>
                <w:rFonts w:eastAsia="Times New Roman"/>
                <w:b/>
                <w:bCs/>
                <w:color w:val="FFFFFF"/>
                <w:lang w:eastAsia="es-CO"/>
              </w:rPr>
            </w:pPr>
            <w:r w:rsidRPr="004949B2">
              <w:rPr>
                <w:rFonts w:eastAsia="Times New Roman"/>
                <w:b/>
                <w:bCs/>
                <w:color w:val="FFFFFF"/>
                <w:sz w:val="22"/>
                <w:lang w:val="es-MX" w:eastAsia="es-CO"/>
              </w:rPr>
              <w:t>Porcentaje (respecto al total de municipios del departamento consultados)</w:t>
            </w: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Ninguna reunión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1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2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lastRenderedPageBreak/>
              <w:t>3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4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5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2"/>
                <w:lang w:val="es-MX" w:eastAsia="es-CO"/>
              </w:rPr>
              <w:t>6 o más al año</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color w:val="000000"/>
                <w:sz w:val="20"/>
                <w:lang w:eastAsia="es-CO"/>
              </w:rPr>
            </w:pPr>
          </w:p>
        </w:tc>
      </w:tr>
      <w:tr w:rsidR="004949B2" w:rsidRPr="004949B2" w:rsidTr="006E03CC">
        <w:trPr>
          <w:trHeight w:val="288"/>
        </w:trPr>
        <w:tc>
          <w:tcPr>
            <w:tcW w:w="3020" w:type="dxa"/>
            <w:tcBorders>
              <w:top w:val="nil"/>
              <w:left w:val="single" w:sz="4" w:space="0" w:color="auto"/>
              <w:bottom w:val="single" w:sz="4" w:space="0" w:color="auto"/>
              <w:right w:val="single" w:sz="4" w:space="0" w:color="auto"/>
            </w:tcBorders>
            <w:shd w:val="clear" w:color="auto" w:fill="auto"/>
            <w:hideMark/>
          </w:tcPr>
          <w:p w:rsidR="004949B2" w:rsidRPr="004949B2" w:rsidRDefault="004949B2" w:rsidP="00A019BF">
            <w:pPr>
              <w:jc w:val="center"/>
              <w:rPr>
                <w:rFonts w:eastAsia="Times New Roman"/>
                <w:b/>
                <w:color w:val="000000"/>
                <w:sz w:val="20"/>
                <w:szCs w:val="20"/>
                <w:lang w:eastAsia="es-CO"/>
              </w:rPr>
            </w:pPr>
            <w:r w:rsidRPr="004949B2">
              <w:rPr>
                <w:rFonts w:eastAsia="Times New Roman"/>
                <w:b/>
                <w:color w:val="000000"/>
                <w:sz w:val="20"/>
                <w:szCs w:val="20"/>
                <w:lang w:eastAsia="es-CO"/>
              </w:rPr>
              <w:t>Total</w:t>
            </w:r>
          </w:p>
        </w:tc>
        <w:tc>
          <w:tcPr>
            <w:tcW w:w="124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b/>
                <w:color w:val="000000"/>
                <w:lang w:eastAsia="es-CO"/>
              </w:rPr>
            </w:pPr>
          </w:p>
        </w:tc>
        <w:tc>
          <w:tcPr>
            <w:tcW w:w="4700" w:type="dxa"/>
            <w:tcBorders>
              <w:top w:val="nil"/>
              <w:left w:val="nil"/>
              <w:bottom w:val="single" w:sz="4" w:space="0" w:color="auto"/>
              <w:right w:val="single" w:sz="4" w:space="0" w:color="auto"/>
            </w:tcBorders>
            <w:shd w:val="clear" w:color="auto" w:fill="auto"/>
            <w:noWrap/>
            <w:vAlign w:val="center"/>
          </w:tcPr>
          <w:p w:rsidR="004949B2" w:rsidRPr="004949B2" w:rsidRDefault="004949B2" w:rsidP="004949B2">
            <w:pPr>
              <w:jc w:val="center"/>
              <w:rPr>
                <w:rFonts w:eastAsia="Times New Roman"/>
                <w:b/>
                <w:color w:val="000000"/>
                <w:lang w:eastAsia="es-CO"/>
              </w:rPr>
            </w:pPr>
          </w:p>
        </w:tc>
      </w:tr>
    </w:tbl>
    <w:p w:rsidR="00A97A8D" w:rsidRDefault="00A97A8D" w:rsidP="003E2D32">
      <w:pPr>
        <w:spacing w:after="160" w:line="259" w:lineRule="auto"/>
        <w:rPr>
          <w:b/>
          <w:u w:val="single"/>
          <w:lang w:val="es-MX"/>
        </w:rPr>
      </w:pPr>
    </w:p>
    <w:p w:rsidR="00A97A8D" w:rsidRDefault="00A97A8D" w:rsidP="003E2D32">
      <w:pPr>
        <w:spacing w:after="160" w:line="259" w:lineRule="auto"/>
        <w:rPr>
          <w:b/>
          <w:u w:val="single"/>
          <w:lang w:val="es-MX"/>
        </w:rPr>
      </w:pPr>
    </w:p>
    <w:p w:rsidR="00A556A7" w:rsidRPr="0081787F" w:rsidRDefault="0081787F" w:rsidP="003E2D32">
      <w:pPr>
        <w:spacing w:after="160" w:line="259" w:lineRule="auto"/>
        <w:rPr>
          <w:b/>
          <w:u w:val="single"/>
          <w:lang w:val="es-MX"/>
        </w:rPr>
      </w:pPr>
      <w:r>
        <w:rPr>
          <w:b/>
          <w:u w:val="single"/>
          <w:lang w:val="es-MX"/>
        </w:rPr>
        <w:t xml:space="preserve">3.2 </w:t>
      </w:r>
      <w:r w:rsidR="00A556A7" w:rsidRPr="0081787F">
        <w:rPr>
          <w:b/>
          <w:u w:val="single"/>
          <w:lang w:val="es-MX"/>
        </w:rPr>
        <w:t xml:space="preserve">ESPACIOS DE PARTICIPACIÓN DEL DEPARTAMENTO </w:t>
      </w:r>
    </w:p>
    <w:p w:rsidR="00A556A7" w:rsidRDefault="00A556A7" w:rsidP="00A556A7">
      <w:pPr>
        <w:jc w:val="both"/>
        <w:rPr>
          <w:b/>
          <w:lang w:val="es-MX"/>
        </w:rPr>
      </w:pPr>
    </w:p>
    <w:p w:rsidR="001911CF" w:rsidRDefault="0081787F" w:rsidP="0081787F">
      <w:pPr>
        <w:contextualSpacing/>
        <w:jc w:val="both"/>
        <w:rPr>
          <w:b/>
          <w:lang w:val="es-MX"/>
        </w:rPr>
      </w:pPr>
      <w:r>
        <w:rPr>
          <w:b/>
          <w:lang w:val="es-MX"/>
        </w:rPr>
        <w:t xml:space="preserve">3.2.1 </w:t>
      </w:r>
      <w:r w:rsidR="001911CF" w:rsidRPr="0081787F">
        <w:rPr>
          <w:b/>
          <w:lang w:val="es-MX"/>
        </w:rPr>
        <w:t>Existencia Consejo departamental de cultura</w:t>
      </w:r>
    </w:p>
    <w:p w:rsidR="00855BBE" w:rsidRPr="0081787F" w:rsidRDefault="00855BBE" w:rsidP="0081787F">
      <w:pPr>
        <w:contextualSpacing/>
        <w:jc w:val="both"/>
        <w:rPr>
          <w:b/>
          <w:lang w:val="es-MX"/>
        </w:rPr>
      </w:pPr>
    </w:p>
    <w:p w:rsidR="001911CF" w:rsidRDefault="0081787F" w:rsidP="0081787F">
      <w:pPr>
        <w:contextualSpacing/>
        <w:jc w:val="both"/>
        <w:rPr>
          <w:b/>
          <w:lang w:val="es-MX"/>
        </w:rPr>
      </w:pPr>
      <w:r>
        <w:rPr>
          <w:b/>
          <w:lang w:val="es-MX"/>
        </w:rPr>
        <w:t xml:space="preserve">3.2.2 </w:t>
      </w:r>
      <w:r w:rsidR="001911CF" w:rsidRPr="0081787F">
        <w:rPr>
          <w:b/>
          <w:lang w:val="es-MX"/>
        </w:rPr>
        <w:t>Periodo del Consejo departamental de cultura</w:t>
      </w:r>
    </w:p>
    <w:p w:rsidR="00BC0735" w:rsidRPr="0081787F" w:rsidRDefault="00BC0735" w:rsidP="0081787F">
      <w:pPr>
        <w:contextualSpacing/>
        <w:jc w:val="both"/>
        <w:rPr>
          <w:b/>
          <w:lang w:val="es-MX"/>
        </w:rPr>
      </w:pPr>
    </w:p>
    <w:p w:rsidR="001911CF" w:rsidRDefault="0081787F" w:rsidP="0081787F">
      <w:pPr>
        <w:contextualSpacing/>
        <w:jc w:val="both"/>
        <w:rPr>
          <w:b/>
          <w:lang w:val="es-MX"/>
        </w:rPr>
      </w:pPr>
      <w:r>
        <w:rPr>
          <w:b/>
          <w:lang w:val="es-MX"/>
        </w:rPr>
        <w:t xml:space="preserve">3.2.3 </w:t>
      </w:r>
      <w:r w:rsidR="001911CF" w:rsidRPr="0081787F">
        <w:rPr>
          <w:b/>
          <w:lang w:val="es-MX"/>
        </w:rPr>
        <w:t>Estado del Consejo departamental de cultura</w:t>
      </w:r>
    </w:p>
    <w:p w:rsidR="006F31DE" w:rsidRPr="0081787F" w:rsidRDefault="006F31DE" w:rsidP="0081787F">
      <w:pPr>
        <w:contextualSpacing/>
        <w:jc w:val="both"/>
        <w:rPr>
          <w:b/>
          <w:lang w:val="es-MX"/>
        </w:rPr>
      </w:pPr>
    </w:p>
    <w:p w:rsidR="00A556A7" w:rsidRPr="0081787F" w:rsidRDefault="0081787F" w:rsidP="0081787F">
      <w:pPr>
        <w:contextualSpacing/>
        <w:jc w:val="both"/>
        <w:rPr>
          <w:b/>
          <w:lang w:val="es-MX"/>
        </w:rPr>
      </w:pPr>
      <w:r>
        <w:rPr>
          <w:b/>
          <w:lang w:val="es-MX"/>
        </w:rPr>
        <w:t xml:space="preserve">3.2.4 </w:t>
      </w:r>
      <w:r w:rsidR="001911CF" w:rsidRPr="0081787F">
        <w:rPr>
          <w:b/>
          <w:lang w:val="es-MX"/>
        </w:rPr>
        <w:t xml:space="preserve">Otros consejos departamentales existentes </w:t>
      </w:r>
    </w:p>
    <w:p w:rsidR="006F31DE" w:rsidRDefault="006F31DE" w:rsidP="00A556A7">
      <w:pPr>
        <w:jc w:val="both"/>
        <w:rPr>
          <w:b/>
          <w:lang w:val="es-MX"/>
        </w:rPr>
      </w:pPr>
    </w:p>
    <w:p w:rsidR="00A556A7" w:rsidRPr="0081787F" w:rsidRDefault="0081787F" w:rsidP="0081787F">
      <w:pPr>
        <w:contextualSpacing/>
        <w:jc w:val="both"/>
        <w:rPr>
          <w:b/>
          <w:u w:val="single"/>
          <w:lang w:val="es-MX"/>
        </w:rPr>
      </w:pPr>
      <w:r>
        <w:rPr>
          <w:b/>
          <w:u w:val="single"/>
          <w:lang w:val="es-MX"/>
        </w:rPr>
        <w:t xml:space="preserve">3.3 </w:t>
      </w:r>
      <w:r w:rsidR="00A556A7" w:rsidRPr="0081787F">
        <w:rPr>
          <w:b/>
          <w:u w:val="single"/>
          <w:lang w:val="es-MX"/>
        </w:rPr>
        <w:t xml:space="preserve">ESPACIOS DE PARTICIPACIÓN DE LA CIUDAD CAPITAL </w:t>
      </w:r>
    </w:p>
    <w:p w:rsidR="00A556A7" w:rsidRDefault="00A556A7" w:rsidP="00A556A7">
      <w:pPr>
        <w:pStyle w:val="Prrafodelista"/>
        <w:jc w:val="both"/>
        <w:rPr>
          <w:rFonts w:eastAsia="Calibri" w:cs="Times New Roman"/>
          <w:sz w:val="18"/>
          <w:lang w:val="es-MX"/>
        </w:rPr>
      </w:pPr>
    </w:p>
    <w:p w:rsidR="001911CF" w:rsidRDefault="0081787F" w:rsidP="0081787F">
      <w:pPr>
        <w:contextualSpacing/>
        <w:jc w:val="both"/>
        <w:rPr>
          <w:b/>
          <w:lang w:val="es-MX"/>
        </w:rPr>
      </w:pPr>
      <w:r>
        <w:rPr>
          <w:b/>
          <w:lang w:val="es-MX"/>
        </w:rPr>
        <w:t xml:space="preserve">3.3.1 </w:t>
      </w:r>
      <w:r w:rsidR="001911CF" w:rsidRPr="0081787F">
        <w:rPr>
          <w:b/>
          <w:lang w:val="es-MX"/>
        </w:rPr>
        <w:t>Existencia Consejo municipal de cultura</w:t>
      </w:r>
    </w:p>
    <w:p w:rsidR="00E57D57" w:rsidRPr="00D971C9" w:rsidRDefault="00E57D57" w:rsidP="00E57D57">
      <w:pPr>
        <w:pStyle w:val="Prrafodelista"/>
        <w:ind w:left="0"/>
        <w:contextualSpacing/>
        <w:jc w:val="both"/>
        <w:rPr>
          <w:rFonts w:ascii="Tahoma" w:hAnsi="Tahoma" w:cs="Tahoma"/>
          <w:sz w:val="24"/>
          <w:szCs w:val="24"/>
          <w:lang w:val="es-MX"/>
        </w:rPr>
      </w:pPr>
      <w:r w:rsidRPr="00D971C9">
        <w:rPr>
          <w:rFonts w:ascii="Tahoma" w:hAnsi="Tahoma" w:cs="Tahoma"/>
          <w:sz w:val="24"/>
          <w:szCs w:val="24"/>
          <w:lang w:val="es-MX"/>
        </w:rPr>
        <w:t>Creado mediante Decreto No. 0817 de julio 18 de 2011</w:t>
      </w:r>
    </w:p>
    <w:p w:rsidR="006E03CC" w:rsidRDefault="006E03CC" w:rsidP="0081787F">
      <w:pPr>
        <w:contextualSpacing/>
        <w:jc w:val="both"/>
        <w:rPr>
          <w:b/>
          <w:lang w:val="es-MX"/>
        </w:rPr>
      </w:pPr>
    </w:p>
    <w:p w:rsidR="001911CF" w:rsidRDefault="0081787F" w:rsidP="0081787F">
      <w:pPr>
        <w:contextualSpacing/>
        <w:jc w:val="both"/>
        <w:rPr>
          <w:b/>
          <w:lang w:val="es-MX"/>
        </w:rPr>
      </w:pPr>
      <w:r>
        <w:rPr>
          <w:b/>
          <w:lang w:val="es-MX"/>
        </w:rPr>
        <w:t xml:space="preserve">3.3.2 </w:t>
      </w:r>
      <w:r w:rsidR="001911CF" w:rsidRPr="0081787F">
        <w:rPr>
          <w:b/>
          <w:lang w:val="es-MX"/>
        </w:rPr>
        <w:t>Periodo del Consejo municipal de cultura</w:t>
      </w:r>
    </w:p>
    <w:p w:rsidR="00E57D57" w:rsidRPr="00EA268D" w:rsidRDefault="00E57D57" w:rsidP="00E57D57">
      <w:pPr>
        <w:pStyle w:val="Prrafodelista"/>
        <w:ind w:left="0"/>
        <w:contextualSpacing/>
        <w:jc w:val="both"/>
        <w:rPr>
          <w:rFonts w:ascii="Tahoma" w:hAnsi="Tahoma" w:cs="Tahoma"/>
          <w:sz w:val="24"/>
          <w:szCs w:val="24"/>
          <w:lang w:val="es-MX"/>
        </w:rPr>
      </w:pPr>
      <w:r w:rsidRPr="00EA268D">
        <w:rPr>
          <w:rFonts w:ascii="Tahoma" w:hAnsi="Tahoma" w:cs="Tahoma"/>
          <w:sz w:val="24"/>
          <w:szCs w:val="24"/>
          <w:lang w:val="es-MX"/>
        </w:rPr>
        <w:t xml:space="preserve">Para los miembros del Consejo Distrital de Cultura </w:t>
      </w:r>
      <w:r>
        <w:rPr>
          <w:rFonts w:ascii="Tahoma" w:hAnsi="Tahoma" w:cs="Tahoma"/>
          <w:sz w:val="24"/>
          <w:szCs w:val="24"/>
          <w:lang w:val="es-MX"/>
        </w:rPr>
        <w:t xml:space="preserve">y </w:t>
      </w:r>
      <w:r w:rsidRPr="00EA268D">
        <w:rPr>
          <w:rFonts w:ascii="Tahoma" w:hAnsi="Tahoma" w:cs="Tahoma"/>
          <w:sz w:val="24"/>
          <w:szCs w:val="24"/>
          <w:lang w:val="es-MX"/>
        </w:rPr>
        <w:t>de los demás Consejos conformados será de dos (2) años.</w:t>
      </w:r>
    </w:p>
    <w:p w:rsidR="00D5415E" w:rsidRPr="0081787F" w:rsidRDefault="00D5415E" w:rsidP="0081787F">
      <w:pPr>
        <w:contextualSpacing/>
        <w:jc w:val="both"/>
        <w:rPr>
          <w:b/>
          <w:lang w:val="es-MX"/>
        </w:rPr>
      </w:pPr>
    </w:p>
    <w:p w:rsidR="001911CF" w:rsidRDefault="0081787F" w:rsidP="0081787F">
      <w:pPr>
        <w:contextualSpacing/>
        <w:jc w:val="both"/>
        <w:rPr>
          <w:b/>
          <w:lang w:val="es-MX"/>
        </w:rPr>
      </w:pPr>
      <w:r>
        <w:rPr>
          <w:b/>
          <w:lang w:val="es-MX"/>
        </w:rPr>
        <w:t xml:space="preserve">3.3.3 </w:t>
      </w:r>
      <w:r w:rsidR="001911CF" w:rsidRPr="0081787F">
        <w:rPr>
          <w:b/>
          <w:lang w:val="es-MX"/>
        </w:rPr>
        <w:t>Estado del Consejo municipal de cultura</w:t>
      </w:r>
    </w:p>
    <w:p w:rsidR="00E57D57" w:rsidRPr="00EA268D" w:rsidRDefault="00E57D57" w:rsidP="00E57D57">
      <w:pPr>
        <w:pStyle w:val="Prrafodelista"/>
        <w:ind w:left="0"/>
        <w:contextualSpacing/>
        <w:jc w:val="both"/>
        <w:rPr>
          <w:rFonts w:ascii="Tahoma" w:hAnsi="Tahoma" w:cs="Tahoma"/>
          <w:sz w:val="24"/>
          <w:szCs w:val="24"/>
          <w:lang w:val="es-MX"/>
        </w:rPr>
      </w:pPr>
      <w:r>
        <w:rPr>
          <w:rFonts w:ascii="Tahoma" w:hAnsi="Tahoma" w:cs="Tahoma"/>
          <w:sz w:val="24"/>
          <w:szCs w:val="24"/>
          <w:lang w:val="es-MX"/>
        </w:rPr>
        <w:t xml:space="preserve">Conformados para el periodo </w:t>
      </w:r>
      <w:r w:rsidRPr="00EA268D">
        <w:rPr>
          <w:rFonts w:ascii="Tahoma" w:hAnsi="Tahoma" w:cs="Tahoma"/>
          <w:sz w:val="24"/>
          <w:szCs w:val="24"/>
          <w:lang w:val="es-MX"/>
        </w:rPr>
        <w:t>2012-2014 aun sin renovar para el periodo actual</w:t>
      </w:r>
      <w:r>
        <w:rPr>
          <w:rFonts w:ascii="Tahoma" w:hAnsi="Tahoma" w:cs="Tahoma"/>
          <w:sz w:val="24"/>
          <w:szCs w:val="24"/>
          <w:lang w:val="es-MX"/>
        </w:rPr>
        <w:t>.</w:t>
      </w:r>
    </w:p>
    <w:p w:rsidR="006A0974" w:rsidRPr="0081787F" w:rsidRDefault="006A0974" w:rsidP="0081787F">
      <w:pPr>
        <w:contextualSpacing/>
        <w:jc w:val="both"/>
        <w:rPr>
          <w:b/>
          <w:lang w:val="es-MX"/>
        </w:rPr>
      </w:pPr>
    </w:p>
    <w:p w:rsidR="001911CF" w:rsidRPr="0081787F" w:rsidRDefault="0081787F" w:rsidP="0081787F">
      <w:pPr>
        <w:contextualSpacing/>
        <w:jc w:val="both"/>
        <w:rPr>
          <w:b/>
          <w:lang w:val="es-MX"/>
        </w:rPr>
      </w:pPr>
      <w:r>
        <w:rPr>
          <w:b/>
          <w:lang w:val="es-MX"/>
        </w:rPr>
        <w:t xml:space="preserve">3.3.4 </w:t>
      </w:r>
      <w:r w:rsidR="001911CF" w:rsidRPr="0081787F">
        <w:rPr>
          <w:b/>
          <w:lang w:val="es-MX"/>
        </w:rPr>
        <w:t xml:space="preserve">Otros Consejos municipales existentes </w:t>
      </w:r>
    </w:p>
    <w:p w:rsidR="00E57D57" w:rsidRDefault="00E57D57" w:rsidP="00E57D57">
      <w:pPr>
        <w:pStyle w:val="Prrafodelista"/>
        <w:ind w:left="0"/>
        <w:contextualSpacing/>
        <w:jc w:val="both"/>
        <w:rPr>
          <w:rFonts w:ascii="Tahoma" w:hAnsi="Tahoma" w:cs="Tahoma"/>
          <w:sz w:val="24"/>
          <w:szCs w:val="24"/>
          <w:lang w:val="es-MX"/>
        </w:rPr>
      </w:pPr>
      <w:r>
        <w:rPr>
          <w:rFonts w:ascii="Tahoma" w:hAnsi="Tahoma" w:cs="Tahoma"/>
          <w:sz w:val="24"/>
          <w:szCs w:val="24"/>
          <w:lang w:val="es-MX"/>
        </w:rPr>
        <w:t>Consejos Distritales de Áreas Artísticas:</w:t>
      </w:r>
    </w:p>
    <w:p w:rsidR="00E57D57" w:rsidRDefault="00E57D57" w:rsidP="00E57D57">
      <w:pPr>
        <w:pStyle w:val="Prrafodelista"/>
        <w:numPr>
          <w:ilvl w:val="0"/>
          <w:numId w:val="16"/>
        </w:numPr>
        <w:contextualSpacing/>
        <w:jc w:val="both"/>
        <w:rPr>
          <w:rFonts w:ascii="Tahoma" w:hAnsi="Tahoma" w:cs="Tahoma"/>
          <w:sz w:val="24"/>
          <w:szCs w:val="24"/>
          <w:lang w:val="es-MX"/>
        </w:rPr>
      </w:pPr>
      <w:r w:rsidRPr="00D971C9">
        <w:rPr>
          <w:rFonts w:ascii="Tahoma" w:hAnsi="Tahoma" w:cs="Tahoma"/>
          <w:sz w:val="24"/>
          <w:szCs w:val="24"/>
          <w:lang w:val="es-MX"/>
        </w:rPr>
        <w:t>Danza</w:t>
      </w:r>
      <w:r>
        <w:rPr>
          <w:rFonts w:ascii="Tahoma" w:hAnsi="Tahoma" w:cs="Tahoma"/>
          <w:sz w:val="24"/>
          <w:szCs w:val="24"/>
          <w:lang w:val="es-MX"/>
        </w:rPr>
        <w:t xml:space="preserve">: </w:t>
      </w:r>
      <w:r w:rsidRPr="00D971C9">
        <w:rPr>
          <w:rFonts w:ascii="Tahoma" w:hAnsi="Tahoma" w:cs="Tahoma"/>
          <w:sz w:val="24"/>
          <w:szCs w:val="24"/>
          <w:lang w:val="es-MX"/>
        </w:rPr>
        <w:t>2014 -2016</w:t>
      </w:r>
    </w:p>
    <w:p w:rsidR="00E57D57" w:rsidRDefault="00E57D57" w:rsidP="00E57D57">
      <w:pPr>
        <w:pStyle w:val="Prrafodelista"/>
        <w:numPr>
          <w:ilvl w:val="0"/>
          <w:numId w:val="16"/>
        </w:numPr>
        <w:contextualSpacing/>
        <w:jc w:val="both"/>
        <w:rPr>
          <w:rFonts w:ascii="Tahoma" w:hAnsi="Tahoma" w:cs="Tahoma"/>
          <w:sz w:val="24"/>
          <w:szCs w:val="24"/>
          <w:lang w:val="es-MX"/>
        </w:rPr>
      </w:pPr>
      <w:r w:rsidRPr="00D971C9">
        <w:rPr>
          <w:rFonts w:ascii="Tahoma" w:hAnsi="Tahoma" w:cs="Tahoma"/>
          <w:sz w:val="24"/>
          <w:szCs w:val="24"/>
          <w:lang w:val="es-MX"/>
        </w:rPr>
        <w:t>Literatura</w:t>
      </w:r>
      <w:r>
        <w:rPr>
          <w:rFonts w:ascii="Tahoma" w:hAnsi="Tahoma" w:cs="Tahoma"/>
          <w:sz w:val="24"/>
          <w:szCs w:val="24"/>
          <w:lang w:val="es-MX"/>
        </w:rPr>
        <w:t>:</w:t>
      </w:r>
      <w:r w:rsidRPr="00D971C9">
        <w:rPr>
          <w:rFonts w:ascii="Tahoma" w:hAnsi="Tahoma" w:cs="Tahoma"/>
          <w:sz w:val="24"/>
          <w:szCs w:val="24"/>
          <w:lang w:val="es-MX"/>
        </w:rPr>
        <w:t xml:space="preserve"> 2015-2017</w:t>
      </w:r>
    </w:p>
    <w:p w:rsidR="00E57D57" w:rsidRDefault="00E57D57" w:rsidP="00E57D57">
      <w:pPr>
        <w:pStyle w:val="Prrafodelista"/>
        <w:numPr>
          <w:ilvl w:val="0"/>
          <w:numId w:val="16"/>
        </w:numPr>
        <w:contextualSpacing/>
        <w:jc w:val="both"/>
        <w:rPr>
          <w:rFonts w:ascii="Tahoma" w:hAnsi="Tahoma" w:cs="Tahoma"/>
          <w:sz w:val="24"/>
          <w:szCs w:val="24"/>
          <w:lang w:val="es-MX"/>
        </w:rPr>
      </w:pPr>
      <w:r w:rsidRPr="00D971C9">
        <w:rPr>
          <w:rFonts w:ascii="Tahoma" w:hAnsi="Tahoma" w:cs="Tahoma"/>
          <w:sz w:val="24"/>
          <w:szCs w:val="24"/>
          <w:lang w:val="es-MX"/>
        </w:rPr>
        <w:t>Artes Plásticas</w:t>
      </w:r>
      <w:r>
        <w:rPr>
          <w:rFonts w:ascii="Tahoma" w:hAnsi="Tahoma" w:cs="Tahoma"/>
          <w:sz w:val="24"/>
          <w:szCs w:val="24"/>
          <w:lang w:val="es-MX"/>
        </w:rPr>
        <w:t xml:space="preserve">: </w:t>
      </w:r>
      <w:r w:rsidRPr="00D971C9">
        <w:rPr>
          <w:rFonts w:ascii="Tahoma" w:hAnsi="Tahoma" w:cs="Tahoma"/>
          <w:sz w:val="24"/>
          <w:szCs w:val="24"/>
          <w:lang w:val="es-MX"/>
        </w:rPr>
        <w:t>2015-2017</w:t>
      </w:r>
    </w:p>
    <w:p w:rsidR="00E57D57" w:rsidRDefault="00E57D57" w:rsidP="00E57D57">
      <w:pPr>
        <w:pStyle w:val="Prrafodelista"/>
        <w:numPr>
          <w:ilvl w:val="0"/>
          <w:numId w:val="16"/>
        </w:numPr>
        <w:contextualSpacing/>
        <w:jc w:val="both"/>
        <w:rPr>
          <w:rFonts w:ascii="Tahoma" w:hAnsi="Tahoma" w:cs="Tahoma"/>
          <w:sz w:val="24"/>
          <w:szCs w:val="24"/>
          <w:lang w:val="es-MX"/>
        </w:rPr>
      </w:pPr>
      <w:r w:rsidRPr="00D971C9">
        <w:rPr>
          <w:rFonts w:ascii="Tahoma" w:hAnsi="Tahoma" w:cs="Tahoma"/>
          <w:sz w:val="24"/>
          <w:szCs w:val="24"/>
          <w:lang w:val="es-MX"/>
        </w:rPr>
        <w:t>Teatro</w:t>
      </w:r>
      <w:r>
        <w:rPr>
          <w:rFonts w:ascii="Tahoma" w:hAnsi="Tahoma" w:cs="Tahoma"/>
          <w:sz w:val="24"/>
          <w:szCs w:val="24"/>
          <w:lang w:val="es-MX"/>
        </w:rPr>
        <w:t xml:space="preserve">: </w:t>
      </w:r>
      <w:r w:rsidRPr="00D971C9">
        <w:rPr>
          <w:rFonts w:ascii="Tahoma" w:hAnsi="Tahoma" w:cs="Tahoma"/>
          <w:sz w:val="24"/>
          <w:szCs w:val="24"/>
          <w:lang w:val="es-MX"/>
        </w:rPr>
        <w:t>2015-2017</w:t>
      </w:r>
    </w:p>
    <w:p w:rsidR="00E57D57" w:rsidRDefault="00E57D57" w:rsidP="00E57D57">
      <w:pPr>
        <w:pStyle w:val="Prrafodelista"/>
        <w:numPr>
          <w:ilvl w:val="0"/>
          <w:numId w:val="16"/>
        </w:numPr>
        <w:contextualSpacing/>
        <w:jc w:val="both"/>
        <w:rPr>
          <w:rFonts w:ascii="Tahoma" w:hAnsi="Tahoma" w:cs="Tahoma"/>
          <w:sz w:val="24"/>
          <w:szCs w:val="24"/>
          <w:lang w:val="es-MX"/>
        </w:rPr>
      </w:pPr>
      <w:r w:rsidRPr="00D971C9">
        <w:rPr>
          <w:rFonts w:ascii="Tahoma" w:hAnsi="Tahoma" w:cs="Tahoma"/>
          <w:sz w:val="24"/>
          <w:szCs w:val="24"/>
          <w:lang w:val="es-MX"/>
        </w:rPr>
        <w:t>Música</w:t>
      </w:r>
      <w:r>
        <w:rPr>
          <w:rFonts w:ascii="Tahoma" w:hAnsi="Tahoma" w:cs="Tahoma"/>
          <w:sz w:val="24"/>
          <w:szCs w:val="24"/>
          <w:lang w:val="es-MX"/>
        </w:rPr>
        <w:t xml:space="preserve">: </w:t>
      </w:r>
      <w:r w:rsidRPr="00D971C9">
        <w:rPr>
          <w:rFonts w:ascii="Tahoma" w:hAnsi="Tahoma" w:cs="Tahoma"/>
          <w:sz w:val="24"/>
          <w:szCs w:val="24"/>
          <w:lang w:val="es-ES"/>
        </w:rPr>
        <w:t xml:space="preserve">2012-2014 </w:t>
      </w:r>
      <w:r>
        <w:rPr>
          <w:rFonts w:ascii="Tahoma" w:hAnsi="Tahoma" w:cs="Tahoma"/>
          <w:sz w:val="24"/>
          <w:szCs w:val="24"/>
          <w:lang w:val="es-MX"/>
        </w:rPr>
        <w:t>aun sin renovar para el periodo actual</w:t>
      </w:r>
    </w:p>
    <w:p w:rsidR="00E57D57" w:rsidRDefault="00E57D57" w:rsidP="00E57D57">
      <w:pPr>
        <w:pStyle w:val="Prrafodelista"/>
        <w:numPr>
          <w:ilvl w:val="0"/>
          <w:numId w:val="16"/>
        </w:numPr>
        <w:contextualSpacing/>
        <w:jc w:val="both"/>
        <w:rPr>
          <w:rFonts w:ascii="Tahoma" w:hAnsi="Tahoma" w:cs="Tahoma"/>
          <w:sz w:val="24"/>
          <w:szCs w:val="24"/>
          <w:lang w:val="es-MX"/>
        </w:rPr>
      </w:pPr>
      <w:r>
        <w:rPr>
          <w:rFonts w:ascii="Tahoma" w:hAnsi="Tahoma" w:cs="Tahoma"/>
          <w:sz w:val="24"/>
          <w:szCs w:val="24"/>
          <w:lang w:val="es-MX"/>
        </w:rPr>
        <w:t xml:space="preserve">Audiovisuales: </w:t>
      </w:r>
      <w:r w:rsidRPr="00D971C9">
        <w:rPr>
          <w:rFonts w:ascii="Tahoma" w:hAnsi="Tahoma" w:cs="Tahoma"/>
          <w:sz w:val="24"/>
          <w:szCs w:val="24"/>
          <w:lang w:val="es-ES"/>
        </w:rPr>
        <w:t xml:space="preserve">2012-2014 </w:t>
      </w:r>
      <w:r>
        <w:rPr>
          <w:rFonts w:ascii="Tahoma" w:hAnsi="Tahoma" w:cs="Tahoma"/>
          <w:sz w:val="24"/>
          <w:szCs w:val="24"/>
          <w:lang w:val="es-MX"/>
        </w:rPr>
        <w:t>aun sin renovar para el periodo actual</w:t>
      </w:r>
    </w:p>
    <w:p w:rsidR="006E03CC" w:rsidRDefault="006E03CC" w:rsidP="0081787F">
      <w:pPr>
        <w:contextualSpacing/>
        <w:jc w:val="both"/>
        <w:rPr>
          <w:b/>
          <w:color w:val="44546A" w:themeColor="text2"/>
          <w:sz w:val="28"/>
          <w:lang w:val="es-MX"/>
        </w:rPr>
      </w:pPr>
    </w:p>
    <w:p w:rsidR="00E57D57" w:rsidRDefault="00E57D57" w:rsidP="0081787F">
      <w:pPr>
        <w:contextualSpacing/>
        <w:jc w:val="both"/>
        <w:rPr>
          <w:b/>
          <w:color w:val="44546A" w:themeColor="text2"/>
          <w:sz w:val="28"/>
          <w:lang w:val="es-MX"/>
        </w:rPr>
      </w:pPr>
    </w:p>
    <w:p w:rsidR="00A556A7" w:rsidRPr="0081787F" w:rsidRDefault="0081787F" w:rsidP="0081787F">
      <w:pPr>
        <w:contextualSpacing/>
        <w:jc w:val="both"/>
        <w:rPr>
          <w:b/>
          <w:color w:val="44546A" w:themeColor="text2"/>
          <w:sz w:val="28"/>
          <w:lang w:val="es-MX"/>
        </w:rPr>
      </w:pPr>
      <w:r>
        <w:rPr>
          <w:b/>
          <w:color w:val="44546A" w:themeColor="text2"/>
          <w:sz w:val="28"/>
          <w:lang w:val="es-MX"/>
        </w:rPr>
        <w:lastRenderedPageBreak/>
        <w:t xml:space="preserve">4. </w:t>
      </w:r>
      <w:r w:rsidR="00A556A7" w:rsidRPr="0081787F">
        <w:rPr>
          <w:b/>
          <w:color w:val="44546A" w:themeColor="text2"/>
          <w:sz w:val="28"/>
          <w:lang w:val="es-MX"/>
        </w:rPr>
        <w:t>PROCESO DE PLANEACIÓN CULTURAL</w:t>
      </w:r>
    </w:p>
    <w:p w:rsidR="00A556A7" w:rsidRDefault="00A556A7" w:rsidP="00A556A7">
      <w:pPr>
        <w:pStyle w:val="Prrafodelista"/>
        <w:jc w:val="both"/>
        <w:rPr>
          <w:b/>
          <w:lang w:val="es-MX"/>
        </w:rPr>
      </w:pPr>
    </w:p>
    <w:p w:rsidR="00A556A7" w:rsidRPr="0081787F" w:rsidRDefault="0081787F" w:rsidP="0081787F">
      <w:pPr>
        <w:contextualSpacing/>
        <w:jc w:val="both"/>
        <w:rPr>
          <w:b/>
          <w:u w:val="single"/>
          <w:lang w:val="es-MX"/>
        </w:rPr>
      </w:pPr>
      <w:r>
        <w:rPr>
          <w:b/>
          <w:u w:val="single"/>
          <w:lang w:val="es-MX"/>
        </w:rPr>
        <w:t xml:space="preserve">4.1 </w:t>
      </w:r>
      <w:r w:rsidR="00A556A7" w:rsidRPr="0081787F">
        <w:rPr>
          <w:b/>
          <w:u w:val="single"/>
          <w:lang w:val="es-MX"/>
        </w:rPr>
        <w:t xml:space="preserve">PROCESOS DE PLANEACIÓN CULTURAL CONSOLIDADO DEPARTAMENTAL </w:t>
      </w:r>
    </w:p>
    <w:p w:rsidR="00A556A7" w:rsidRDefault="00A556A7" w:rsidP="00A556A7">
      <w:pPr>
        <w:jc w:val="both"/>
        <w:rPr>
          <w:b/>
          <w:lang w:val="es-MX"/>
        </w:rPr>
      </w:pPr>
    </w:p>
    <w:p w:rsidR="00A556A7" w:rsidRDefault="0081787F" w:rsidP="0081787F">
      <w:pPr>
        <w:contextualSpacing/>
        <w:jc w:val="both"/>
        <w:rPr>
          <w:b/>
          <w:lang w:val="es-MX"/>
        </w:rPr>
      </w:pPr>
      <w:r>
        <w:rPr>
          <w:b/>
          <w:lang w:val="es-MX"/>
        </w:rPr>
        <w:t xml:space="preserve">4.1.1 </w:t>
      </w:r>
      <w:r w:rsidR="008511A7" w:rsidRPr="0081787F">
        <w:rPr>
          <w:b/>
          <w:lang w:val="es-MX"/>
        </w:rPr>
        <w:t>P</w:t>
      </w:r>
      <w:r w:rsidR="00A556A7" w:rsidRPr="0081787F">
        <w:rPr>
          <w:b/>
          <w:lang w:val="es-MX"/>
        </w:rPr>
        <w:t>laneación cultural</w:t>
      </w:r>
      <w:r w:rsidR="008511A7" w:rsidRPr="0081787F">
        <w:rPr>
          <w:b/>
          <w:lang w:val="es-MX"/>
        </w:rPr>
        <w:t xml:space="preserve"> municipal </w:t>
      </w:r>
      <w:r w:rsidR="00A556A7" w:rsidRPr="0081787F">
        <w:rPr>
          <w:b/>
          <w:lang w:val="es-MX"/>
        </w:rPr>
        <w:t xml:space="preserve">a largo plazo </w:t>
      </w:r>
    </w:p>
    <w:p w:rsidR="009C16EE" w:rsidRDefault="009C16EE" w:rsidP="0081787F">
      <w:pPr>
        <w:contextualSpacing/>
        <w:jc w:val="both"/>
        <w:rPr>
          <w:b/>
          <w:lang w:val="es-MX"/>
        </w:rPr>
      </w:pPr>
    </w:p>
    <w:p w:rsidR="004A652C" w:rsidRPr="0081787F" w:rsidRDefault="0081787F" w:rsidP="0081787F">
      <w:pPr>
        <w:contextualSpacing/>
        <w:jc w:val="both"/>
        <w:rPr>
          <w:b/>
          <w:lang w:val="es-MX"/>
        </w:rPr>
      </w:pPr>
      <w:r>
        <w:rPr>
          <w:b/>
          <w:lang w:val="es-MX"/>
        </w:rPr>
        <w:t xml:space="preserve">4.1.2 </w:t>
      </w:r>
      <w:r w:rsidR="004A652C" w:rsidRPr="0081787F">
        <w:rPr>
          <w:b/>
          <w:lang w:val="es-MX"/>
        </w:rPr>
        <w:t xml:space="preserve">Planes de desarrollo municipales </w:t>
      </w:r>
      <w:r w:rsidR="00E94C71">
        <w:rPr>
          <w:b/>
          <w:lang w:val="es-MX"/>
        </w:rPr>
        <w:t xml:space="preserve"> </w:t>
      </w:r>
    </w:p>
    <w:p w:rsidR="00483F34" w:rsidRDefault="00483F34" w:rsidP="00483F34">
      <w:pPr>
        <w:jc w:val="both"/>
        <w:rPr>
          <w:lang w:val="es-ES"/>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9"/>
        <w:gridCol w:w="3260"/>
      </w:tblGrid>
      <w:tr w:rsidR="006E03CC" w:rsidRPr="00B956A9" w:rsidTr="007868DB">
        <w:trPr>
          <w:trHeight w:val="291"/>
        </w:trPr>
        <w:tc>
          <w:tcPr>
            <w:tcW w:w="5969" w:type="dxa"/>
            <w:shd w:val="clear" w:color="auto" w:fill="ACB9CA" w:themeFill="text2" w:themeFillTint="66"/>
            <w:vAlign w:val="center"/>
          </w:tcPr>
          <w:p w:rsidR="006E03CC" w:rsidRPr="00B956A9" w:rsidRDefault="006E03CC" w:rsidP="007868DB">
            <w:pPr>
              <w:jc w:val="center"/>
              <w:rPr>
                <w:rFonts w:eastAsia="Times New Roman" w:cs="Calibri"/>
                <w:b/>
                <w:color w:val="000000"/>
                <w:sz w:val="18"/>
                <w:lang w:val="es-ES" w:eastAsia="es-CO"/>
              </w:rPr>
            </w:pPr>
            <w:r w:rsidRPr="00B956A9">
              <w:rPr>
                <w:rFonts w:eastAsia="Times New Roman" w:cs="Calibri"/>
                <w:b/>
                <w:color w:val="000000"/>
                <w:sz w:val="18"/>
                <w:szCs w:val="22"/>
                <w:lang w:val="es-ES" w:eastAsia="es-CO"/>
              </w:rPr>
              <w:t>Línea del Plan Nacional de Desarrollo 2010-2014</w:t>
            </w:r>
          </w:p>
        </w:tc>
        <w:tc>
          <w:tcPr>
            <w:tcW w:w="3260" w:type="dxa"/>
            <w:shd w:val="clear" w:color="auto" w:fill="ACB9CA" w:themeFill="text2" w:themeFillTint="66"/>
            <w:noWrap/>
            <w:vAlign w:val="center"/>
          </w:tcPr>
          <w:p w:rsidR="006E03CC" w:rsidRPr="00B956A9" w:rsidRDefault="006E03CC" w:rsidP="007868DB">
            <w:pPr>
              <w:jc w:val="center"/>
              <w:rPr>
                <w:rFonts w:eastAsia="Times New Roman" w:cs="Calibri"/>
                <w:b/>
                <w:color w:val="000000"/>
                <w:sz w:val="18"/>
                <w:lang w:val="es-ES" w:eastAsia="es-CO"/>
              </w:rPr>
            </w:pPr>
            <w:r w:rsidRPr="00B956A9">
              <w:rPr>
                <w:rFonts w:eastAsia="Times New Roman" w:cs="Calibri"/>
                <w:b/>
                <w:color w:val="000000"/>
                <w:sz w:val="18"/>
                <w:szCs w:val="22"/>
                <w:lang w:val="es-ES" w:eastAsia="es-CO"/>
              </w:rPr>
              <w:t>Porcentaje de municipios con metas de plan de desarrollo asociadas</w:t>
            </w:r>
          </w:p>
        </w:tc>
      </w:tr>
      <w:tr w:rsidR="006E03CC" w:rsidRPr="00376074" w:rsidTr="006E03CC">
        <w:trPr>
          <w:trHeight w:val="495"/>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Impulsar la lectura y la escritura y facilitar la circulación y acceso a la información y al conocimiento.</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r w:rsidR="006E03CC" w:rsidRPr="00376074" w:rsidTr="006E03CC">
        <w:trPr>
          <w:trHeight w:val="495"/>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Contribuir al desarrollo integral de los niños de 0 a 6 años, promoviendo el ejercicio de los Derechos Culturales, a través de los lenguajes expresivos y estéticos.</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r w:rsidR="006E03CC" w:rsidRPr="00376074" w:rsidTr="006E03CC">
        <w:trPr>
          <w:trHeight w:val="300"/>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Fomento a los procesos de formación artística y de creación cultural.</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r w:rsidR="006E03CC" w:rsidRPr="00376074" w:rsidTr="006E03CC">
        <w:trPr>
          <w:trHeight w:val="300"/>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Fortalecer la apropiación social del Patrimonio Cultural.</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r w:rsidR="006E03CC" w:rsidRPr="00376074" w:rsidTr="006E03CC">
        <w:trPr>
          <w:trHeight w:val="300"/>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Impulsar y fortalecer las Industrias Culturales.</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r w:rsidR="006E03CC" w:rsidRPr="00376074" w:rsidTr="006E03CC">
        <w:trPr>
          <w:trHeight w:val="300"/>
        </w:trPr>
        <w:tc>
          <w:tcPr>
            <w:tcW w:w="5969" w:type="dxa"/>
            <w:shd w:val="clear" w:color="auto" w:fill="auto"/>
            <w:vAlign w:val="center"/>
            <w:hideMark/>
          </w:tcPr>
          <w:p w:rsidR="006E03CC" w:rsidRPr="00376074" w:rsidRDefault="006E03CC" w:rsidP="007868DB">
            <w:pPr>
              <w:rPr>
                <w:rFonts w:eastAsia="Times New Roman" w:cs="Calibri"/>
                <w:color w:val="000000"/>
                <w:sz w:val="18"/>
                <w:szCs w:val="18"/>
                <w:lang w:eastAsia="es-CO"/>
              </w:rPr>
            </w:pPr>
            <w:r w:rsidRPr="00376074">
              <w:rPr>
                <w:rFonts w:eastAsia="Times New Roman" w:cs="Calibri"/>
                <w:color w:val="000000"/>
                <w:sz w:val="18"/>
                <w:szCs w:val="18"/>
                <w:lang w:val="es-ES" w:eastAsia="es-CO"/>
              </w:rPr>
              <w:t>Consolidar el Sistema Nacional de Cultura.</w:t>
            </w:r>
          </w:p>
        </w:tc>
        <w:tc>
          <w:tcPr>
            <w:tcW w:w="3260" w:type="dxa"/>
            <w:shd w:val="clear" w:color="auto" w:fill="auto"/>
            <w:noWrap/>
            <w:vAlign w:val="center"/>
          </w:tcPr>
          <w:p w:rsidR="006E03CC" w:rsidRPr="00376074" w:rsidRDefault="006E03CC" w:rsidP="007868DB">
            <w:pPr>
              <w:jc w:val="center"/>
              <w:rPr>
                <w:rFonts w:eastAsia="Times New Roman" w:cs="Calibri"/>
                <w:color w:val="000000"/>
                <w:sz w:val="18"/>
                <w:szCs w:val="18"/>
                <w:lang w:eastAsia="es-CO"/>
              </w:rPr>
            </w:pPr>
          </w:p>
        </w:tc>
      </w:tr>
    </w:tbl>
    <w:p w:rsidR="006E03CC" w:rsidRDefault="006E03CC" w:rsidP="00483F34">
      <w:pPr>
        <w:jc w:val="both"/>
        <w:rPr>
          <w:lang w:val="es-ES"/>
        </w:rPr>
      </w:pPr>
    </w:p>
    <w:p w:rsidR="00A97A8D" w:rsidRDefault="00A97A8D" w:rsidP="0081787F">
      <w:pPr>
        <w:contextualSpacing/>
        <w:jc w:val="both"/>
        <w:rPr>
          <w:b/>
          <w:u w:val="single"/>
          <w:lang w:val="es-MX"/>
        </w:rPr>
      </w:pPr>
    </w:p>
    <w:p w:rsidR="00A556A7" w:rsidRPr="0081787F" w:rsidRDefault="0081787F" w:rsidP="0081787F">
      <w:pPr>
        <w:contextualSpacing/>
        <w:jc w:val="both"/>
        <w:rPr>
          <w:b/>
          <w:u w:val="single"/>
          <w:lang w:val="es-MX"/>
        </w:rPr>
      </w:pPr>
      <w:r>
        <w:rPr>
          <w:b/>
          <w:u w:val="single"/>
          <w:lang w:val="es-MX"/>
        </w:rPr>
        <w:t xml:space="preserve">4.2 </w:t>
      </w:r>
      <w:r w:rsidR="00A556A7" w:rsidRPr="0081787F">
        <w:rPr>
          <w:b/>
          <w:u w:val="single"/>
          <w:lang w:val="es-MX"/>
        </w:rPr>
        <w:t>PROCESOS DE PLANEACIÓN CULTURAL EN EL DEPARTAMENTO:</w:t>
      </w:r>
    </w:p>
    <w:p w:rsidR="0081787F" w:rsidRDefault="0081787F" w:rsidP="0081787F">
      <w:pPr>
        <w:contextualSpacing/>
        <w:jc w:val="both"/>
        <w:rPr>
          <w:b/>
          <w:lang w:val="es-MX"/>
        </w:rPr>
      </w:pPr>
    </w:p>
    <w:p w:rsidR="00A556A7" w:rsidRDefault="0081787F" w:rsidP="0081787F">
      <w:pPr>
        <w:contextualSpacing/>
        <w:jc w:val="both"/>
        <w:rPr>
          <w:b/>
          <w:lang w:val="es-MX"/>
        </w:rPr>
      </w:pPr>
      <w:r>
        <w:rPr>
          <w:b/>
          <w:lang w:val="es-MX"/>
        </w:rPr>
        <w:t xml:space="preserve">4.2.1 </w:t>
      </w:r>
      <w:r w:rsidR="004A652C" w:rsidRPr="0081787F">
        <w:rPr>
          <w:b/>
          <w:lang w:val="es-MX"/>
        </w:rPr>
        <w:t xml:space="preserve">Avance de metas Plan de Desarrollo </w:t>
      </w:r>
    </w:p>
    <w:p w:rsidR="009F0FF6" w:rsidRDefault="009F0FF6" w:rsidP="0081787F">
      <w:pPr>
        <w:contextualSpacing/>
        <w:jc w:val="both"/>
        <w:rPr>
          <w:b/>
          <w:lang w:val="es-MX"/>
        </w:rPr>
      </w:pPr>
    </w:p>
    <w:p w:rsidR="00A556A7" w:rsidRDefault="006E03CC" w:rsidP="0081787F">
      <w:pPr>
        <w:contextualSpacing/>
        <w:jc w:val="both"/>
        <w:rPr>
          <w:b/>
          <w:lang w:val="es-MX"/>
        </w:rPr>
      </w:pPr>
      <w:r>
        <w:rPr>
          <w:b/>
          <w:lang w:val="es-MX"/>
        </w:rPr>
        <w:t>4</w:t>
      </w:r>
      <w:r w:rsidR="0081787F">
        <w:rPr>
          <w:b/>
          <w:lang w:val="es-MX"/>
        </w:rPr>
        <w:t xml:space="preserve">.2.2 </w:t>
      </w:r>
      <w:r w:rsidR="004A652C" w:rsidRPr="0081787F">
        <w:rPr>
          <w:b/>
          <w:lang w:val="es-MX"/>
        </w:rPr>
        <w:t xml:space="preserve">Concordancia con metas Plan Nacional de Desarrollo </w:t>
      </w:r>
    </w:p>
    <w:p w:rsidR="00A775EF" w:rsidRDefault="00A775EF" w:rsidP="0081787F">
      <w:pPr>
        <w:contextualSpacing/>
        <w:jc w:val="both"/>
        <w:rPr>
          <w:b/>
          <w:lang w:val="es-MX"/>
        </w:rPr>
      </w:pPr>
    </w:p>
    <w:p w:rsidR="004A652C" w:rsidRPr="0081787F" w:rsidRDefault="0081787F" w:rsidP="0081787F">
      <w:pPr>
        <w:contextualSpacing/>
        <w:jc w:val="both"/>
        <w:rPr>
          <w:b/>
          <w:lang w:val="es-MX"/>
        </w:rPr>
      </w:pPr>
      <w:r w:rsidRPr="00B11B17">
        <w:rPr>
          <w:b/>
          <w:lang w:val="es-MX"/>
        </w:rPr>
        <w:t xml:space="preserve">4.2.3 </w:t>
      </w:r>
      <w:r w:rsidR="004A652C" w:rsidRPr="00B11B17">
        <w:rPr>
          <w:b/>
          <w:lang w:val="es-MX"/>
        </w:rPr>
        <w:t>Recomendaciones formulación nuevos planes sobre planeación cultural</w:t>
      </w:r>
    </w:p>
    <w:p w:rsidR="00D32F1B" w:rsidRDefault="00D32F1B" w:rsidP="009C62B7">
      <w:pPr>
        <w:pStyle w:val="Prrafodelista"/>
        <w:contextualSpacing/>
        <w:jc w:val="both"/>
        <w:rPr>
          <w:lang w:val="es-MX"/>
        </w:rPr>
      </w:pPr>
    </w:p>
    <w:p w:rsidR="00A556A7" w:rsidRPr="0081787F" w:rsidRDefault="0081787F" w:rsidP="0081787F">
      <w:pPr>
        <w:contextualSpacing/>
        <w:jc w:val="both"/>
        <w:rPr>
          <w:b/>
          <w:u w:val="single"/>
          <w:lang w:val="es-MX"/>
        </w:rPr>
      </w:pPr>
      <w:r>
        <w:rPr>
          <w:b/>
          <w:u w:val="single"/>
          <w:lang w:val="es-MX"/>
        </w:rPr>
        <w:t xml:space="preserve">4.3 </w:t>
      </w:r>
      <w:r w:rsidR="00A556A7" w:rsidRPr="0081787F">
        <w:rPr>
          <w:b/>
          <w:u w:val="single"/>
          <w:lang w:val="es-MX"/>
        </w:rPr>
        <w:t>PROCESOS DE PLANEACIÓN CULTURAL CIUDAD CAPITAL</w:t>
      </w:r>
    </w:p>
    <w:p w:rsidR="004A652C" w:rsidRPr="003D2897" w:rsidRDefault="004A652C" w:rsidP="004A652C">
      <w:pPr>
        <w:pStyle w:val="Prrafodelista"/>
        <w:ind w:left="480"/>
        <w:contextualSpacing/>
        <w:jc w:val="both"/>
        <w:rPr>
          <w:b/>
          <w:u w:val="single"/>
          <w:lang w:val="es-MX"/>
        </w:rPr>
      </w:pPr>
    </w:p>
    <w:p w:rsidR="004A652C" w:rsidRDefault="004A652C" w:rsidP="0081787F">
      <w:pPr>
        <w:pStyle w:val="Prrafodelista"/>
        <w:ind w:left="0"/>
        <w:contextualSpacing/>
        <w:jc w:val="both"/>
        <w:rPr>
          <w:b/>
          <w:sz w:val="24"/>
          <w:lang w:val="es-MX"/>
        </w:rPr>
      </w:pPr>
      <w:r>
        <w:rPr>
          <w:b/>
          <w:lang w:val="es-MX"/>
        </w:rPr>
        <w:t xml:space="preserve">4.3.1 </w:t>
      </w:r>
      <w:r w:rsidRPr="00E57D57">
        <w:rPr>
          <w:b/>
          <w:sz w:val="24"/>
          <w:lang w:val="es-MX"/>
        </w:rPr>
        <w:t xml:space="preserve">Avance de metas Plan de Desarrollo </w:t>
      </w:r>
    </w:p>
    <w:p w:rsidR="00E57D57" w:rsidRPr="00E57D57" w:rsidRDefault="00E57D57" w:rsidP="0081787F">
      <w:pPr>
        <w:pStyle w:val="Prrafodelista"/>
        <w:ind w:left="0"/>
        <w:contextualSpacing/>
        <w:jc w:val="both"/>
        <w:rPr>
          <w:b/>
          <w:sz w:val="24"/>
          <w:lang w:val="es-MX"/>
        </w:rPr>
      </w:pPr>
    </w:p>
    <w:p w:rsidR="00E57D57" w:rsidRPr="001F4920" w:rsidRDefault="00E57D57" w:rsidP="00E57D57">
      <w:pPr>
        <w:pStyle w:val="Prrafodelista"/>
        <w:ind w:left="0"/>
        <w:contextualSpacing/>
        <w:jc w:val="both"/>
        <w:rPr>
          <w:rFonts w:ascii="Tahoma" w:hAnsi="Tahoma" w:cs="Tahoma"/>
          <w:sz w:val="24"/>
          <w:szCs w:val="24"/>
          <w:lang w:val="es-MX"/>
        </w:rPr>
      </w:pPr>
      <w:r w:rsidRPr="001F4920">
        <w:rPr>
          <w:rFonts w:ascii="Tahoma" w:hAnsi="Tahoma" w:cs="Tahoma"/>
          <w:b/>
          <w:sz w:val="24"/>
          <w:szCs w:val="24"/>
          <w:lang w:val="es-MX"/>
        </w:rPr>
        <w:t>Eje</w:t>
      </w:r>
      <w:r w:rsidRPr="001F4920">
        <w:rPr>
          <w:rFonts w:ascii="Tahoma" w:hAnsi="Tahoma" w:cs="Tahoma"/>
          <w:sz w:val="24"/>
          <w:szCs w:val="24"/>
          <w:lang w:val="es-MX"/>
        </w:rPr>
        <w:t>: Barranquilla Capital Cultural del Caribe</w:t>
      </w:r>
    </w:p>
    <w:p w:rsidR="00E57D57"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color w:val="000000"/>
          <w:sz w:val="24"/>
          <w:szCs w:val="24"/>
          <w:lang w:val="es-ES"/>
        </w:rPr>
        <w:t>Objetivo del Eje. Promover el desarrollo social y humano y el crecimiento económico generando las condiciones de una ciudad segura, que se apropie de la ciencia, tecnología e innovación, que fomente nuestra riqueza cultural, el emprendimiento y la formalización de los negocios, que avance con las obras de infraestructura vial de transporte y servicios logísticos que le permitirán a Barranquilla conectar al país con el mundo.</w:t>
      </w: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b/>
          <w:color w:val="000000"/>
          <w:sz w:val="24"/>
          <w:szCs w:val="24"/>
          <w:lang w:val="es-ES"/>
        </w:rPr>
        <w:lastRenderedPageBreak/>
        <w:t>Estrategia</w:t>
      </w:r>
      <w:r w:rsidRPr="003C042D">
        <w:rPr>
          <w:rFonts w:ascii="Tahoma" w:eastAsia="Times New Roman" w:hAnsi="Tahoma" w:cs="Tahoma"/>
          <w:color w:val="000000"/>
          <w:sz w:val="24"/>
          <w:szCs w:val="24"/>
          <w:lang w:val="es-ES"/>
        </w:rPr>
        <w:t>: Barranquilla Capital Cultural del Caribe</w:t>
      </w: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color w:val="000000"/>
          <w:sz w:val="24"/>
          <w:szCs w:val="24"/>
          <w:lang w:val="es-ES"/>
        </w:rPr>
        <w:t>Objetivo de la estrategia: Consolidar a Barranquilla como Capital Cultural del Caribe, mejorando los ambientes y procesos necesarios para que se convierta en un polo de desarrollo cultural. Promocionaremos el acceso a los bienes,</w:t>
      </w:r>
      <w:r w:rsidRPr="00E57D57">
        <w:rPr>
          <w:rFonts w:ascii="Tahoma" w:eastAsia="Times New Roman" w:hAnsi="Tahoma" w:cs="Tahoma"/>
          <w:color w:val="000000"/>
          <w:sz w:val="24"/>
          <w:szCs w:val="24"/>
          <w:lang w:val="es-ES"/>
        </w:rPr>
        <w:t xml:space="preserve"> </w:t>
      </w:r>
      <w:r w:rsidRPr="003C042D">
        <w:rPr>
          <w:rFonts w:ascii="Tahoma" w:eastAsia="Times New Roman" w:hAnsi="Tahoma" w:cs="Tahoma"/>
          <w:color w:val="000000"/>
          <w:sz w:val="24"/>
          <w:szCs w:val="24"/>
          <w:lang w:val="es-ES"/>
        </w:rPr>
        <w:t>servicios y expresiones culturales para fomentar su apropiación social y articular los procesos para que los habitantes y visitantes de la ciudad, sin distinciones de raza, sexualidad, género, estrato o cualquier forma de diferencia, puedan realizar el tránsito libre hacia el ejercicio de sus derechos culturales en ambientes de armonía y reconciliación.</w:t>
      </w: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b/>
          <w:color w:val="000000"/>
          <w:sz w:val="24"/>
          <w:szCs w:val="24"/>
          <w:lang w:val="es-ES"/>
        </w:rPr>
        <w:t>Programa 1</w:t>
      </w:r>
      <w:r w:rsidRPr="003C042D">
        <w:rPr>
          <w:rFonts w:ascii="Tahoma" w:eastAsia="Times New Roman" w:hAnsi="Tahoma" w:cs="Tahoma"/>
          <w:color w:val="000000"/>
          <w:sz w:val="24"/>
          <w:szCs w:val="24"/>
          <w:lang w:val="es-ES"/>
        </w:rPr>
        <w:t>: Identidad Cultural. Estimular la identidad cultural y la vocación natural de Barranquilla desde la educación primaria y secundaria. Convertir la cultura en un motor para desarrollar nuestra prosperidad social y económica, motivando la reflexión sobre los procesos y las relaciones históricas, ambientales y socioculturales, que a lo largo del tiempo han configurado la diversidad del Caribe Colombiano.</w:t>
      </w: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b/>
          <w:color w:val="000000"/>
          <w:sz w:val="24"/>
          <w:szCs w:val="24"/>
          <w:lang w:val="es-ES"/>
        </w:rPr>
        <w:t>Programa 2:</w:t>
      </w:r>
      <w:r w:rsidRPr="003C042D">
        <w:rPr>
          <w:rFonts w:ascii="Tahoma" w:eastAsia="Times New Roman" w:hAnsi="Tahoma" w:cs="Tahoma"/>
          <w:color w:val="000000"/>
          <w:sz w:val="24"/>
          <w:szCs w:val="24"/>
          <w:lang w:val="es-ES"/>
        </w:rPr>
        <w:t xml:space="preserve"> Gran Ciudadela Cultura l- Busca establecer centros de desarrollo cultural donde todas las expresiones artísticas, las escuelas de formación en cada una de sus manifestaciones, las muestras permanentes de nuestra culinaria y riqueza artesanal se puedan encontrar en escenarios al aire libre. Donde nuestros pintores, escultores, escritores, poetas, músicos, puedan exhibir su creatividad y su talento.</w:t>
      </w:r>
    </w:p>
    <w:p w:rsidR="00E57D57" w:rsidRPr="003C042D" w:rsidRDefault="00E57D57" w:rsidP="00E57D57">
      <w:pPr>
        <w:pStyle w:val="Prrafodelista"/>
        <w:ind w:left="0"/>
        <w:contextualSpacing/>
        <w:jc w:val="both"/>
        <w:rPr>
          <w:rFonts w:ascii="Tahoma" w:eastAsia="Times New Roman" w:hAnsi="Tahoma" w:cs="Tahoma"/>
          <w:color w:val="000000"/>
          <w:sz w:val="24"/>
          <w:szCs w:val="24"/>
          <w:lang w:val="es-ES"/>
        </w:rPr>
      </w:pPr>
      <w:r w:rsidRPr="003C042D">
        <w:rPr>
          <w:rFonts w:ascii="Tahoma" w:eastAsia="Times New Roman" w:hAnsi="Tahoma" w:cs="Tahoma"/>
          <w:b/>
          <w:color w:val="000000"/>
          <w:sz w:val="24"/>
          <w:szCs w:val="24"/>
          <w:lang w:val="es-ES"/>
        </w:rPr>
        <w:t>Programa 3:</w:t>
      </w:r>
      <w:r w:rsidRPr="003C042D">
        <w:rPr>
          <w:rFonts w:ascii="Tahoma" w:eastAsia="Times New Roman" w:hAnsi="Tahoma" w:cs="Tahoma"/>
          <w:color w:val="000000"/>
          <w:sz w:val="24"/>
          <w:szCs w:val="24"/>
          <w:lang w:val="es-ES"/>
        </w:rPr>
        <w:t xml:space="preserve"> Fortalecimiento de la Institucionalidad y la Gestión Pública del Turismo en Barranquilla. Busca mejorar la oferta y calidad de los servicios y destinos turísticos culturales a través del desarrollo de 5 proyectos sectoriales. Insertarnos en la oferta turística nacional e internacional.</w:t>
      </w:r>
    </w:p>
    <w:p w:rsidR="009C62B7" w:rsidRDefault="009C62B7" w:rsidP="00E57D57">
      <w:pPr>
        <w:pStyle w:val="Prrafodelista"/>
        <w:ind w:left="0"/>
        <w:contextualSpacing/>
        <w:jc w:val="both"/>
        <w:rPr>
          <w:rFonts w:ascii="Tahoma" w:eastAsia="Times New Roman" w:hAnsi="Tahoma" w:cs="Tahoma"/>
          <w:color w:val="000000"/>
          <w:sz w:val="24"/>
          <w:szCs w:val="24"/>
          <w:lang w:val="es-ES"/>
        </w:rPr>
      </w:pPr>
    </w:p>
    <w:p w:rsidR="00E57D57" w:rsidRDefault="00E57D57" w:rsidP="00E57D57">
      <w:pPr>
        <w:pStyle w:val="Prrafodelista"/>
        <w:ind w:left="0"/>
        <w:contextualSpacing/>
        <w:jc w:val="both"/>
        <w:rPr>
          <w:rFonts w:ascii="Tahoma" w:eastAsia="Times New Roman" w:hAnsi="Tahoma" w:cs="Tahoma"/>
          <w:color w:val="000000"/>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384"/>
        <w:gridCol w:w="2760"/>
      </w:tblGrid>
      <w:tr w:rsidR="00E57D57" w:rsidRPr="003C042D" w:rsidTr="00E57D57">
        <w:trPr>
          <w:jc w:val="center"/>
        </w:trPr>
        <w:tc>
          <w:tcPr>
            <w:tcW w:w="1607" w:type="pct"/>
            <w:shd w:val="clear" w:color="auto" w:fill="auto"/>
            <w:vAlign w:val="center"/>
          </w:tcPr>
          <w:p w:rsidR="00E57D57" w:rsidRPr="003C042D" w:rsidRDefault="00E57D57" w:rsidP="006C3394">
            <w:pPr>
              <w:pStyle w:val="Prrafodelista"/>
              <w:ind w:left="0"/>
              <w:contextualSpacing/>
              <w:jc w:val="center"/>
              <w:rPr>
                <w:rFonts w:ascii="Tahoma" w:hAnsi="Tahoma" w:cs="Tahoma"/>
                <w:b/>
                <w:sz w:val="24"/>
                <w:szCs w:val="24"/>
                <w:lang w:val="es-MX"/>
              </w:rPr>
            </w:pPr>
            <w:r>
              <w:rPr>
                <w:rFonts w:ascii="Tahoma" w:hAnsi="Tahoma" w:cs="Tahoma"/>
                <w:b/>
                <w:sz w:val="24"/>
                <w:szCs w:val="24"/>
                <w:lang w:val="es-MX"/>
              </w:rPr>
              <w:t>Programas</w:t>
            </w:r>
          </w:p>
        </w:tc>
        <w:tc>
          <w:tcPr>
            <w:tcW w:w="1869" w:type="pct"/>
            <w:shd w:val="clear" w:color="auto" w:fill="auto"/>
            <w:vAlign w:val="center"/>
          </w:tcPr>
          <w:p w:rsidR="00E57D57" w:rsidRPr="003C042D" w:rsidRDefault="00E57D57" w:rsidP="006C3394">
            <w:pPr>
              <w:pStyle w:val="Prrafodelista"/>
              <w:ind w:left="0"/>
              <w:contextualSpacing/>
              <w:jc w:val="center"/>
              <w:rPr>
                <w:rFonts w:ascii="Tahoma" w:hAnsi="Tahoma" w:cs="Tahoma"/>
                <w:b/>
                <w:sz w:val="24"/>
                <w:szCs w:val="24"/>
                <w:lang w:val="es-MX"/>
              </w:rPr>
            </w:pPr>
            <w:r w:rsidRPr="003C042D">
              <w:rPr>
                <w:rFonts w:ascii="Tahoma" w:hAnsi="Tahoma" w:cs="Tahoma"/>
                <w:b/>
                <w:sz w:val="24"/>
                <w:szCs w:val="24"/>
                <w:lang w:val="es-MX"/>
              </w:rPr>
              <w:t>Metas</w:t>
            </w:r>
          </w:p>
        </w:tc>
        <w:tc>
          <w:tcPr>
            <w:tcW w:w="1524" w:type="pct"/>
            <w:shd w:val="clear" w:color="auto" w:fill="auto"/>
            <w:vAlign w:val="center"/>
          </w:tcPr>
          <w:p w:rsidR="00E57D57" w:rsidRPr="003C042D" w:rsidRDefault="00E57D57" w:rsidP="006C3394">
            <w:pPr>
              <w:pStyle w:val="Prrafodelista"/>
              <w:ind w:left="0"/>
              <w:contextualSpacing/>
              <w:jc w:val="center"/>
              <w:rPr>
                <w:rFonts w:ascii="Tahoma" w:hAnsi="Tahoma" w:cs="Tahoma"/>
                <w:b/>
                <w:sz w:val="24"/>
                <w:szCs w:val="24"/>
                <w:lang w:val="es-MX"/>
              </w:rPr>
            </w:pPr>
            <w:r w:rsidRPr="003C042D">
              <w:rPr>
                <w:rFonts w:ascii="Tahoma" w:hAnsi="Tahoma" w:cs="Tahoma"/>
                <w:b/>
                <w:sz w:val="24"/>
                <w:szCs w:val="24"/>
                <w:lang w:val="es-MX"/>
              </w:rPr>
              <w:t>Avances</w:t>
            </w:r>
          </w:p>
        </w:tc>
      </w:tr>
      <w:tr w:rsidR="00E57D57" w:rsidRPr="00534A88" w:rsidTr="00E57D57">
        <w:trPr>
          <w:jc w:val="center"/>
        </w:trPr>
        <w:tc>
          <w:tcPr>
            <w:tcW w:w="1607" w:type="pct"/>
            <w:vMerge w:val="restart"/>
            <w:shd w:val="clear" w:color="auto" w:fill="auto"/>
            <w:vAlign w:val="center"/>
          </w:tcPr>
          <w:p w:rsidR="00E57D57" w:rsidRPr="003C042D" w:rsidRDefault="00E57D57" w:rsidP="006C3394">
            <w:pPr>
              <w:pStyle w:val="Prrafodelista"/>
              <w:ind w:left="0"/>
              <w:contextualSpacing/>
              <w:rPr>
                <w:rFonts w:ascii="Tahoma" w:hAnsi="Tahoma" w:cs="Tahoma"/>
                <w:sz w:val="24"/>
                <w:szCs w:val="24"/>
                <w:lang w:val="es-MX"/>
              </w:rPr>
            </w:pPr>
            <w:r w:rsidRPr="003C042D">
              <w:rPr>
                <w:rFonts w:ascii="Tahoma" w:hAnsi="Tahoma" w:cs="Tahoma"/>
                <w:sz w:val="24"/>
                <w:szCs w:val="24"/>
                <w:lang w:val="es-MX"/>
              </w:rPr>
              <w:t>Identidad Cultural.</w:t>
            </w:r>
          </w:p>
        </w:tc>
        <w:tc>
          <w:tcPr>
            <w:tcW w:w="1869" w:type="pct"/>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r w:rsidRPr="003C042D">
              <w:rPr>
                <w:rFonts w:ascii="Tahoma" w:hAnsi="Tahoma" w:cs="Tahoma"/>
                <w:sz w:val="24"/>
                <w:szCs w:val="24"/>
                <w:lang w:val="es-MX"/>
              </w:rPr>
              <w:t>20% de  los estudiantes de básica y media, atendidos por los programas de formación artística ofertados por el Distrito</w:t>
            </w:r>
          </w:p>
        </w:tc>
        <w:tc>
          <w:tcPr>
            <w:tcW w:w="1524" w:type="pct"/>
            <w:shd w:val="clear" w:color="auto" w:fill="auto"/>
            <w:vAlign w:val="center"/>
          </w:tcPr>
          <w:p w:rsidR="00E57D57" w:rsidRPr="003C042D" w:rsidRDefault="00E57D57" w:rsidP="003A2470">
            <w:pPr>
              <w:pStyle w:val="Prrafodelista"/>
              <w:ind w:left="0"/>
              <w:contextualSpacing/>
              <w:rPr>
                <w:rFonts w:ascii="Tahoma" w:hAnsi="Tahoma" w:cs="Tahoma"/>
                <w:sz w:val="24"/>
                <w:szCs w:val="24"/>
                <w:lang w:val="es-MX"/>
              </w:rPr>
            </w:pPr>
            <w:r w:rsidRPr="003C042D">
              <w:rPr>
                <w:rFonts w:ascii="Tahoma" w:hAnsi="Tahoma" w:cs="Tahoma"/>
                <w:sz w:val="24"/>
                <w:szCs w:val="24"/>
                <w:lang w:val="es-MX"/>
              </w:rPr>
              <w:t xml:space="preserve">Superada la meta en </w:t>
            </w:r>
            <w:r w:rsidR="003A2470">
              <w:rPr>
                <w:rFonts w:ascii="Tahoma" w:hAnsi="Tahoma" w:cs="Tahoma"/>
                <w:sz w:val="24"/>
                <w:szCs w:val="24"/>
                <w:lang w:val="es-MX"/>
              </w:rPr>
              <w:t>277</w:t>
            </w:r>
            <w:r w:rsidRPr="003C042D">
              <w:rPr>
                <w:rFonts w:ascii="Tahoma" w:hAnsi="Tahoma" w:cs="Tahoma"/>
                <w:sz w:val="24"/>
                <w:szCs w:val="24"/>
                <w:lang w:val="es-MX"/>
              </w:rPr>
              <w:t>%</w:t>
            </w:r>
          </w:p>
        </w:tc>
      </w:tr>
      <w:tr w:rsidR="00E57D57" w:rsidRPr="00534A88" w:rsidTr="00E57D57">
        <w:trPr>
          <w:jc w:val="center"/>
        </w:trPr>
        <w:tc>
          <w:tcPr>
            <w:tcW w:w="1607" w:type="pct"/>
            <w:vMerge/>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p>
        </w:tc>
        <w:tc>
          <w:tcPr>
            <w:tcW w:w="1869" w:type="pct"/>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r w:rsidRPr="00394934">
              <w:rPr>
                <w:rFonts w:ascii="Tahoma" w:hAnsi="Tahoma" w:cs="Tahoma"/>
                <w:sz w:val="24"/>
                <w:szCs w:val="24"/>
                <w:lang w:val="es-MX"/>
              </w:rPr>
              <w:t>514 artistas participantes en la convocatoria de portafolio de estímulos</w:t>
            </w:r>
          </w:p>
        </w:tc>
        <w:tc>
          <w:tcPr>
            <w:tcW w:w="1524" w:type="pct"/>
            <w:shd w:val="clear" w:color="auto" w:fill="auto"/>
            <w:vAlign w:val="center"/>
          </w:tcPr>
          <w:p w:rsidR="00E57D57" w:rsidRPr="00534A88" w:rsidRDefault="00E57D57" w:rsidP="003D5771">
            <w:pPr>
              <w:pStyle w:val="Prrafodelista"/>
              <w:ind w:left="0"/>
              <w:contextualSpacing/>
              <w:rPr>
                <w:rFonts w:ascii="Tahoma" w:hAnsi="Tahoma" w:cs="Tahoma"/>
                <w:sz w:val="24"/>
                <w:szCs w:val="24"/>
                <w:lang w:val="es-MX"/>
              </w:rPr>
            </w:pPr>
            <w:r w:rsidRPr="00394934">
              <w:rPr>
                <w:rFonts w:ascii="Tahoma" w:hAnsi="Tahoma" w:cs="Tahoma"/>
                <w:sz w:val="24"/>
                <w:szCs w:val="24"/>
                <w:lang w:val="es-MX"/>
              </w:rPr>
              <w:t xml:space="preserve"> </w:t>
            </w:r>
            <w:r w:rsidR="003D5771">
              <w:rPr>
                <w:rFonts w:ascii="Tahoma" w:hAnsi="Tahoma" w:cs="Tahoma"/>
                <w:sz w:val="24"/>
                <w:szCs w:val="24"/>
                <w:lang w:val="es-MX"/>
              </w:rPr>
              <w:t>M</w:t>
            </w:r>
            <w:r w:rsidRPr="00394934">
              <w:rPr>
                <w:rFonts w:ascii="Tahoma" w:hAnsi="Tahoma" w:cs="Tahoma"/>
                <w:sz w:val="24"/>
                <w:szCs w:val="24"/>
                <w:lang w:val="es-MX"/>
              </w:rPr>
              <w:t xml:space="preserve">eta en </w:t>
            </w:r>
            <w:r w:rsidR="003D5771" w:rsidRPr="00C60EDC">
              <w:rPr>
                <w:rFonts w:ascii="Tahoma" w:hAnsi="Tahoma" w:cs="Tahoma"/>
                <w:sz w:val="24"/>
                <w:szCs w:val="24"/>
                <w:highlight w:val="yellow"/>
                <w:lang w:val="es-MX"/>
              </w:rPr>
              <w:t>99</w:t>
            </w:r>
            <w:r w:rsidRPr="00C60EDC">
              <w:rPr>
                <w:rFonts w:ascii="Tahoma" w:hAnsi="Tahoma" w:cs="Tahoma"/>
                <w:sz w:val="24"/>
                <w:szCs w:val="24"/>
                <w:highlight w:val="yellow"/>
                <w:lang w:val="es-MX"/>
              </w:rPr>
              <w:t>%</w:t>
            </w:r>
          </w:p>
        </w:tc>
      </w:tr>
      <w:tr w:rsidR="00E57D57" w:rsidRPr="00534A88" w:rsidTr="00E57D57">
        <w:trPr>
          <w:jc w:val="center"/>
        </w:trPr>
        <w:tc>
          <w:tcPr>
            <w:tcW w:w="1607" w:type="pct"/>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r w:rsidRPr="00394934">
              <w:rPr>
                <w:rFonts w:ascii="Tahoma" w:hAnsi="Tahoma" w:cs="Tahoma"/>
                <w:sz w:val="24"/>
                <w:szCs w:val="24"/>
                <w:lang w:val="es-MX"/>
              </w:rPr>
              <w:t>Gran Ciudadela Cultural</w:t>
            </w:r>
          </w:p>
        </w:tc>
        <w:tc>
          <w:tcPr>
            <w:tcW w:w="1869" w:type="pct"/>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r w:rsidRPr="003C042D">
              <w:rPr>
                <w:rFonts w:ascii="Tahoma" w:hAnsi="Tahoma" w:cs="Tahoma"/>
                <w:sz w:val="24"/>
                <w:szCs w:val="24"/>
                <w:lang w:val="es-MX"/>
              </w:rPr>
              <w:t>60</w:t>
            </w:r>
            <w:r w:rsidRPr="00394934">
              <w:rPr>
                <w:rFonts w:ascii="Tahoma" w:hAnsi="Tahoma" w:cs="Tahoma"/>
                <w:sz w:val="24"/>
                <w:szCs w:val="24"/>
                <w:lang w:val="es-MX"/>
              </w:rPr>
              <w:t>% de ciudadanos atendidos por la agenda de ciudad</w:t>
            </w:r>
          </w:p>
        </w:tc>
        <w:tc>
          <w:tcPr>
            <w:tcW w:w="1524" w:type="pct"/>
            <w:shd w:val="clear" w:color="auto" w:fill="auto"/>
            <w:vAlign w:val="center"/>
          </w:tcPr>
          <w:p w:rsidR="00E57D57" w:rsidRPr="00534A88" w:rsidRDefault="00E57D57" w:rsidP="006C3394">
            <w:pPr>
              <w:pStyle w:val="Prrafodelista"/>
              <w:ind w:left="0"/>
              <w:contextualSpacing/>
              <w:rPr>
                <w:rFonts w:ascii="Tahoma" w:hAnsi="Tahoma" w:cs="Tahoma"/>
                <w:sz w:val="24"/>
                <w:szCs w:val="24"/>
                <w:lang w:val="es-MX"/>
              </w:rPr>
            </w:pPr>
            <w:r w:rsidRPr="00394934">
              <w:rPr>
                <w:rFonts w:ascii="Tahoma" w:hAnsi="Tahoma" w:cs="Tahoma"/>
                <w:sz w:val="24"/>
                <w:szCs w:val="24"/>
                <w:lang w:val="es-MX"/>
              </w:rPr>
              <w:t xml:space="preserve">Superada la meta en </w:t>
            </w:r>
            <w:r>
              <w:rPr>
                <w:rFonts w:ascii="Tahoma" w:hAnsi="Tahoma" w:cs="Tahoma"/>
                <w:sz w:val="24"/>
                <w:szCs w:val="24"/>
                <w:lang w:val="es-MX"/>
              </w:rPr>
              <w:t>200</w:t>
            </w:r>
            <w:r w:rsidRPr="00394934">
              <w:rPr>
                <w:rFonts w:ascii="Tahoma" w:hAnsi="Tahoma" w:cs="Tahoma"/>
                <w:sz w:val="24"/>
                <w:szCs w:val="24"/>
                <w:lang w:val="es-MX"/>
              </w:rPr>
              <w:t>%</w:t>
            </w:r>
          </w:p>
        </w:tc>
      </w:tr>
      <w:tr w:rsidR="00E57D57" w:rsidRPr="00534A88" w:rsidTr="00E57D57">
        <w:trPr>
          <w:jc w:val="center"/>
        </w:trPr>
        <w:tc>
          <w:tcPr>
            <w:tcW w:w="1607" w:type="pct"/>
            <w:shd w:val="clear" w:color="auto" w:fill="auto"/>
            <w:vAlign w:val="center"/>
          </w:tcPr>
          <w:p w:rsidR="00E57D57" w:rsidRPr="003C042D" w:rsidRDefault="00E57D57" w:rsidP="006C3394">
            <w:pPr>
              <w:pStyle w:val="Prrafodelista"/>
              <w:ind w:left="0"/>
              <w:contextualSpacing/>
              <w:jc w:val="both"/>
              <w:rPr>
                <w:rFonts w:ascii="Tahoma" w:hAnsi="Tahoma" w:cs="Tahoma"/>
                <w:sz w:val="24"/>
                <w:szCs w:val="24"/>
                <w:lang w:val="es-MX"/>
              </w:rPr>
            </w:pPr>
            <w:r w:rsidRPr="003C042D">
              <w:rPr>
                <w:rFonts w:ascii="Tahoma" w:hAnsi="Tahoma" w:cs="Tahoma"/>
                <w:sz w:val="24"/>
                <w:szCs w:val="24"/>
                <w:lang w:val="es-MX"/>
              </w:rPr>
              <w:t xml:space="preserve">Fortalecimiento de la Institucionalidad y la </w:t>
            </w:r>
            <w:r w:rsidRPr="003C042D">
              <w:rPr>
                <w:rFonts w:ascii="Tahoma" w:hAnsi="Tahoma" w:cs="Tahoma"/>
                <w:sz w:val="24"/>
                <w:szCs w:val="24"/>
                <w:lang w:val="es-MX"/>
              </w:rPr>
              <w:lastRenderedPageBreak/>
              <w:t>Gestión Pública del Turismo en Barranquilla.</w:t>
            </w:r>
          </w:p>
        </w:tc>
        <w:tc>
          <w:tcPr>
            <w:tcW w:w="1869" w:type="pct"/>
            <w:shd w:val="clear" w:color="auto" w:fill="auto"/>
            <w:vAlign w:val="center"/>
          </w:tcPr>
          <w:p w:rsidR="00E57D57" w:rsidRPr="00534A88" w:rsidRDefault="00E57D57" w:rsidP="006C3394">
            <w:pPr>
              <w:pStyle w:val="Prrafodelista"/>
              <w:ind w:left="0"/>
              <w:contextualSpacing/>
              <w:jc w:val="both"/>
              <w:rPr>
                <w:rFonts w:ascii="Tahoma" w:hAnsi="Tahoma" w:cs="Tahoma"/>
                <w:sz w:val="24"/>
                <w:szCs w:val="24"/>
                <w:lang w:val="es-MX"/>
              </w:rPr>
            </w:pPr>
            <w:r w:rsidRPr="003C042D">
              <w:rPr>
                <w:rFonts w:ascii="Tahoma" w:hAnsi="Tahoma" w:cs="Tahoma"/>
                <w:sz w:val="24"/>
                <w:szCs w:val="24"/>
                <w:lang w:val="es-MX"/>
              </w:rPr>
              <w:lastRenderedPageBreak/>
              <w:t xml:space="preserve">Oferta de productos turísticos y culturales incrementada en </w:t>
            </w:r>
            <w:r w:rsidRPr="003C042D">
              <w:rPr>
                <w:rFonts w:ascii="Tahoma" w:hAnsi="Tahoma" w:cs="Tahoma"/>
                <w:sz w:val="24"/>
                <w:szCs w:val="24"/>
                <w:lang w:val="es-MX"/>
              </w:rPr>
              <w:lastRenderedPageBreak/>
              <w:t>un  60 %</w:t>
            </w:r>
          </w:p>
        </w:tc>
        <w:tc>
          <w:tcPr>
            <w:tcW w:w="1524" w:type="pct"/>
            <w:shd w:val="clear" w:color="auto" w:fill="auto"/>
            <w:vAlign w:val="center"/>
          </w:tcPr>
          <w:p w:rsidR="00E57D57" w:rsidRPr="00534A88" w:rsidRDefault="003D5771" w:rsidP="003D5771">
            <w:pPr>
              <w:pStyle w:val="Prrafodelista"/>
              <w:ind w:left="0"/>
              <w:contextualSpacing/>
              <w:rPr>
                <w:rFonts w:ascii="Tahoma" w:hAnsi="Tahoma" w:cs="Tahoma"/>
                <w:sz w:val="24"/>
                <w:szCs w:val="24"/>
                <w:lang w:val="es-MX"/>
              </w:rPr>
            </w:pPr>
            <w:r>
              <w:rPr>
                <w:rFonts w:ascii="Tahoma" w:hAnsi="Tahoma" w:cs="Tahoma"/>
                <w:sz w:val="24"/>
                <w:szCs w:val="24"/>
                <w:lang w:val="es-MX"/>
              </w:rPr>
              <w:lastRenderedPageBreak/>
              <w:t>M</w:t>
            </w:r>
            <w:r w:rsidRPr="00394934">
              <w:rPr>
                <w:rFonts w:ascii="Tahoma" w:hAnsi="Tahoma" w:cs="Tahoma"/>
                <w:sz w:val="24"/>
                <w:szCs w:val="24"/>
                <w:lang w:val="es-MX"/>
              </w:rPr>
              <w:t xml:space="preserve">eta en </w:t>
            </w:r>
            <w:r>
              <w:rPr>
                <w:rFonts w:ascii="Tahoma" w:hAnsi="Tahoma" w:cs="Tahoma"/>
                <w:sz w:val="24"/>
                <w:szCs w:val="24"/>
                <w:lang w:val="es-MX"/>
              </w:rPr>
              <w:t>100</w:t>
            </w:r>
            <w:r w:rsidRPr="00394934">
              <w:rPr>
                <w:rFonts w:ascii="Tahoma" w:hAnsi="Tahoma" w:cs="Tahoma"/>
                <w:sz w:val="24"/>
                <w:szCs w:val="24"/>
                <w:lang w:val="es-MX"/>
              </w:rPr>
              <w:t>%</w:t>
            </w:r>
          </w:p>
        </w:tc>
      </w:tr>
    </w:tbl>
    <w:p w:rsidR="00E57D57" w:rsidRPr="00E57D57" w:rsidRDefault="00E57D57" w:rsidP="00E57D57">
      <w:pPr>
        <w:pStyle w:val="Prrafodelista"/>
        <w:ind w:left="0"/>
        <w:contextualSpacing/>
        <w:jc w:val="both"/>
        <w:rPr>
          <w:rFonts w:ascii="Tahoma" w:eastAsia="Times New Roman" w:hAnsi="Tahoma" w:cs="Tahoma"/>
          <w:color w:val="000000"/>
          <w:sz w:val="24"/>
          <w:szCs w:val="24"/>
          <w:lang w:val="es-MX"/>
        </w:rPr>
      </w:pPr>
    </w:p>
    <w:p w:rsidR="00E57D57" w:rsidRDefault="00E57D57" w:rsidP="00E57D57">
      <w:pPr>
        <w:pStyle w:val="Prrafodelista"/>
        <w:ind w:left="0"/>
        <w:contextualSpacing/>
        <w:jc w:val="both"/>
        <w:rPr>
          <w:rFonts w:ascii="Tahoma" w:eastAsia="Times New Roman" w:hAnsi="Tahoma" w:cs="Tahoma"/>
          <w:color w:val="000000"/>
          <w:sz w:val="24"/>
          <w:szCs w:val="24"/>
          <w:lang w:val="es-ES"/>
        </w:rPr>
      </w:pPr>
    </w:p>
    <w:p w:rsidR="004A652C" w:rsidRPr="005D7079" w:rsidRDefault="004A652C" w:rsidP="0081787F">
      <w:pPr>
        <w:pStyle w:val="Prrafodelista"/>
        <w:ind w:left="0"/>
        <w:contextualSpacing/>
        <w:jc w:val="both"/>
        <w:rPr>
          <w:b/>
          <w:sz w:val="24"/>
          <w:lang w:val="es-MX"/>
        </w:rPr>
      </w:pPr>
      <w:r w:rsidRPr="005D7079">
        <w:rPr>
          <w:b/>
          <w:sz w:val="24"/>
          <w:lang w:val="es-MX"/>
        </w:rPr>
        <w:t xml:space="preserve">4.3.2 Concordancia con metas Plan Nacional de Desarrollo </w:t>
      </w:r>
    </w:p>
    <w:p w:rsidR="00EF20F5" w:rsidRDefault="00EF20F5" w:rsidP="00EF20F5">
      <w:pPr>
        <w:pStyle w:val="Prrafodelista"/>
        <w:ind w:left="0"/>
        <w:contextualSpacing/>
        <w:jc w:val="both"/>
        <w:rPr>
          <w:rFonts w:ascii="Tahoma" w:hAnsi="Tahoma" w:cs="Tahoma"/>
          <w:sz w:val="24"/>
          <w:szCs w:val="24"/>
          <w:lang w:val="es-MX"/>
        </w:rPr>
      </w:pPr>
      <w:r w:rsidRPr="00F778F0">
        <w:rPr>
          <w:rFonts w:ascii="Tahoma" w:hAnsi="Tahoma" w:cs="Tahoma"/>
          <w:sz w:val="24"/>
          <w:szCs w:val="24"/>
          <w:lang w:val="es-MX"/>
        </w:rPr>
        <w:t>Plan 2010 – 2014 Prosperidad para todos</w:t>
      </w:r>
    </w:p>
    <w:p w:rsidR="00EF20F5"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Pilar: Igualdad de oportunidades para la prosperidad social</w:t>
      </w:r>
    </w:p>
    <w:p w:rsidR="00EF20F5"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Objetivo: Política integral de desarrollo y protección social</w:t>
      </w:r>
    </w:p>
    <w:p w:rsidR="009C62B7" w:rsidRDefault="009C62B7" w:rsidP="0081787F">
      <w:pPr>
        <w:pStyle w:val="Prrafodelista"/>
        <w:ind w:left="0"/>
        <w:contextualSpacing/>
        <w:jc w:val="both"/>
        <w:rPr>
          <w:b/>
          <w:sz w:val="24"/>
          <w:lang w:val="es-MX"/>
        </w:rPr>
      </w:pPr>
    </w:p>
    <w:p w:rsidR="00EF20F5"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Estrategia: Promoción de  la cultura.</w:t>
      </w:r>
    </w:p>
    <w:p w:rsidR="00EF20F5"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Programa: Promoción de la cultura a nivel local</w:t>
      </w:r>
    </w:p>
    <w:p w:rsidR="00EF20F5"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 xml:space="preserve">Metas: </w:t>
      </w:r>
    </w:p>
    <w:p w:rsidR="00EF20F5"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Artistas con formación técnica y tecnológica</w:t>
      </w:r>
    </w:p>
    <w:p w:rsidR="00EF20F5"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Artistas y gestores culturales graduados</w:t>
      </w:r>
    </w:p>
    <w:p w:rsidR="00EF20F5"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Escuelas de música municipales fortalecidas</w:t>
      </w:r>
    </w:p>
    <w:p w:rsidR="00EF20F5"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Estímulos a creación e investigación otorgados</w:t>
      </w:r>
    </w:p>
    <w:p w:rsidR="00EF20F5"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Proyectos presentados y evaluados</w:t>
      </w:r>
    </w:p>
    <w:p w:rsidR="00EF20F5" w:rsidRPr="00F778F0" w:rsidRDefault="00EF20F5" w:rsidP="00EF20F5">
      <w:pPr>
        <w:pStyle w:val="Prrafodelista"/>
        <w:numPr>
          <w:ilvl w:val="0"/>
          <w:numId w:val="17"/>
        </w:numPr>
        <w:contextualSpacing/>
        <w:jc w:val="both"/>
        <w:rPr>
          <w:rFonts w:ascii="Tahoma" w:hAnsi="Tahoma" w:cs="Tahoma"/>
          <w:sz w:val="24"/>
          <w:szCs w:val="24"/>
          <w:lang w:val="es-MX"/>
        </w:rPr>
      </w:pPr>
      <w:r>
        <w:rPr>
          <w:rFonts w:ascii="Tahoma" w:hAnsi="Tahoma" w:cs="Tahoma"/>
          <w:sz w:val="24"/>
          <w:szCs w:val="24"/>
          <w:lang w:val="es-MX"/>
        </w:rPr>
        <w:t>Proyectos y actividades culturales apoyados anualmente</w:t>
      </w:r>
    </w:p>
    <w:p w:rsidR="00EF20F5" w:rsidRPr="005D7079" w:rsidRDefault="00EF20F5" w:rsidP="0081787F">
      <w:pPr>
        <w:pStyle w:val="Prrafodelista"/>
        <w:ind w:left="0"/>
        <w:contextualSpacing/>
        <w:jc w:val="both"/>
        <w:rPr>
          <w:b/>
          <w:sz w:val="24"/>
          <w:lang w:val="es-MX"/>
        </w:rPr>
      </w:pPr>
    </w:p>
    <w:p w:rsidR="004A652C" w:rsidRPr="005D7079" w:rsidRDefault="004A652C" w:rsidP="0081787F">
      <w:pPr>
        <w:pStyle w:val="Prrafodelista"/>
        <w:ind w:left="0"/>
        <w:contextualSpacing/>
        <w:jc w:val="both"/>
        <w:rPr>
          <w:b/>
          <w:sz w:val="24"/>
          <w:lang w:val="es-MX"/>
        </w:rPr>
      </w:pPr>
      <w:r w:rsidRPr="005D1741">
        <w:rPr>
          <w:b/>
          <w:sz w:val="24"/>
          <w:lang w:val="es-MX"/>
        </w:rPr>
        <w:t>4.3.3 Recomendaciones formulación nuevos planes sobre planeación cultural</w:t>
      </w:r>
    </w:p>
    <w:p w:rsidR="00EF20F5" w:rsidRDefault="00EF20F5" w:rsidP="00EF20F5">
      <w:pPr>
        <w:pStyle w:val="Prrafodelista"/>
        <w:ind w:left="0"/>
        <w:contextualSpacing/>
        <w:jc w:val="both"/>
        <w:rPr>
          <w:rFonts w:ascii="Tahoma" w:hAnsi="Tahoma" w:cs="Tahoma"/>
          <w:sz w:val="24"/>
          <w:szCs w:val="24"/>
          <w:lang w:val="es-MX"/>
        </w:rPr>
      </w:pPr>
      <w:r w:rsidRPr="001F51A3">
        <w:rPr>
          <w:rFonts w:ascii="Tahoma" w:hAnsi="Tahoma" w:cs="Tahoma"/>
          <w:sz w:val="24"/>
          <w:szCs w:val="24"/>
          <w:lang w:val="es-MX"/>
        </w:rPr>
        <w:t>Consolidar proceso de planeación participativa</w:t>
      </w:r>
      <w:r>
        <w:rPr>
          <w:rFonts w:ascii="Tahoma" w:hAnsi="Tahoma" w:cs="Tahoma"/>
          <w:sz w:val="24"/>
          <w:szCs w:val="24"/>
          <w:lang w:val="es-MX"/>
        </w:rPr>
        <w:t xml:space="preserve"> para la construcción colectiva del Plan Decenal de Cultura para el Distrito de Barranquilla.</w:t>
      </w:r>
    </w:p>
    <w:p w:rsidR="00EF20F5" w:rsidRDefault="00EF20F5" w:rsidP="00EF20F5">
      <w:pPr>
        <w:pStyle w:val="Prrafodelista"/>
        <w:ind w:left="0"/>
        <w:contextualSpacing/>
        <w:jc w:val="both"/>
        <w:rPr>
          <w:rFonts w:ascii="Tahoma" w:hAnsi="Tahoma" w:cs="Tahoma"/>
          <w:sz w:val="24"/>
          <w:szCs w:val="24"/>
          <w:lang w:val="es-MX"/>
        </w:rPr>
      </w:pPr>
    </w:p>
    <w:p w:rsidR="00EF20F5" w:rsidRPr="001F51A3" w:rsidRDefault="00EF20F5" w:rsidP="00EF20F5">
      <w:pPr>
        <w:pStyle w:val="Prrafodelista"/>
        <w:ind w:left="0"/>
        <w:contextualSpacing/>
        <w:jc w:val="both"/>
        <w:rPr>
          <w:rFonts w:ascii="Tahoma" w:hAnsi="Tahoma" w:cs="Tahoma"/>
          <w:sz w:val="24"/>
          <w:szCs w:val="24"/>
          <w:lang w:val="es-MX"/>
        </w:rPr>
      </w:pPr>
      <w:r>
        <w:rPr>
          <w:rFonts w:ascii="Tahoma" w:hAnsi="Tahoma" w:cs="Tahoma"/>
          <w:sz w:val="24"/>
          <w:szCs w:val="24"/>
          <w:lang w:val="es-MX"/>
        </w:rPr>
        <w:t>En la definición de los programas y proyectos del componente cultural del Plan de Desarrollo deberían establecerse las metas de acuerdo a los indicadores propios del sector.</w:t>
      </w:r>
    </w:p>
    <w:p w:rsidR="0081787F" w:rsidRPr="005D7079" w:rsidRDefault="0081787F" w:rsidP="0081787F">
      <w:pPr>
        <w:pStyle w:val="Prrafodelista"/>
        <w:ind w:left="0"/>
        <w:contextualSpacing/>
        <w:jc w:val="both"/>
        <w:rPr>
          <w:b/>
          <w:sz w:val="24"/>
          <w:lang w:val="es-MX"/>
        </w:rPr>
      </w:pPr>
    </w:p>
    <w:p w:rsidR="00A97A8D" w:rsidRDefault="00A97A8D" w:rsidP="0081787F">
      <w:pPr>
        <w:contextualSpacing/>
        <w:jc w:val="both"/>
        <w:rPr>
          <w:b/>
          <w:color w:val="44546A" w:themeColor="text2"/>
          <w:sz w:val="28"/>
          <w:lang w:val="es-MX"/>
        </w:rPr>
      </w:pPr>
    </w:p>
    <w:p w:rsidR="00A556A7" w:rsidRPr="0081787F" w:rsidRDefault="0081787F" w:rsidP="0081787F">
      <w:pPr>
        <w:contextualSpacing/>
        <w:jc w:val="both"/>
        <w:rPr>
          <w:b/>
          <w:color w:val="44546A" w:themeColor="text2"/>
          <w:sz w:val="28"/>
          <w:lang w:val="es-MX"/>
        </w:rPr>
      </w:pPr>
      <w:r w:rsidRPr="0081787F">
        <w:rPr>
          <w:b/>
          <w:color w:val="44546A" w:themeColor="text2"/>
          <w:sz w:val="28"/>
          <w:lang w:val="es-MX"/>
        </w:rPr>
        <w:t xml:space="preserve">5. </w:t>
      </w:r>
      <w:r w:rsidR="00A556A7" w:rsidRPr="0081787F">
        <w:rPr>
          <w:b/>
          <w:color w:val="44546A" w:themeColor="text2"/>
          <w:sz w:val="28"/>
          <w:lang w:val="es-MX"/>
        </w:rPr>
        <w:t>FINANCIACIÓN</w:t>
      </w:r>
    </w:p>
    <w:p w:rsidR="00A556A7" w:rsidRPr="00C5020E" w:rsidRDefault="00A556A7" w:rsidP="00A556A7">
      <w:pPr>
        <w:jc w:val="both"/>
        <w:rPr>
          <w:b/>
          <w:lang w:val="es-ES"/>
        </w:rPr>
      </w:pPr>
    </w:p>
    <w:p w:rsidR="00A556A7" w:rsidRPr="0081787F" w:rsidRDefault="0081787F" w:rsidP="0081787F">
      <w:pPr>
        <w:contextualSpacing/>
        <w:jc w:val="both"/>
        <w:rPr>
          <w:b/>
          <w:u w:val="single"/>
          <w:lang w:val="es-MX"/>
        </w:rPr>
      </w:pPr>
      <w:r>
        <w:rPr>
          <w:b/>
          <w:u w:val="single"/>
          <w:lang w:val="es-MX"/>
        </w:rPr>
        <w:t xml:space="preserve">5.1 </w:t>
      </w:r>
      <w:r w:rsidR="00A556A7" w:rsidRPr="0081787F">
        <w:rPr>
          <w:b/>
          <w:u w:val="single"/>
          <w:lang w:val="es-MX"/>
        </w:rPr>
        <w:t>ESTAMPILLAS PROCULTURA CONSOLIDADO DEPARTAMENTAL</w:t>
      </w:r>
    </w:p>
    <w:p w:rsidR="00A556A7" w:rsidRPr="001A184E" w:rsidRDefault="00A556A7" w:rsidP="00A556A7">
      <w:pPr>
        <w:jc w:val="both"/>
        <w:rPr>
          <w:b/>
          <w:lang w:val="es-MX"/>
        </w:rPr>
      </w:pPr>
    </w:p>
    <w:p w:rsidR="00A97A8D" w:rsidRDefault="00A97A8D" w:rsidP="0081787F">
      <w:pPr>
        <w:contextualSpacing/>
        <w:jc w:val="both"/>
        <w:rPr>
          <w:b/>
          <w:lang w:val="es-MX"/>
        </w:rPr>
      </w:pPr>
    </w:p>
    <w:p w:rsidR="00A556A7" w:rsidRDefault="0081787F" w:rsidP="0081787F">
      <w:pPr>
        <w:contextualSpacing/>
        <w:jc w:val="both"/>
        <w:rPr>
          <w:b/>
          <w:lang w:val="es-MX"/>
        </w:rPr>
      </w:pPr>
      <w:r>
        <w:rPr>
          <w:b/>
          <w:lang w:val="es-MX"/>
        </w:rPr>
        <w:t xml:space="preserve">5.1.1 </w:t>
      </w:r>
      <w:r w:rsidR="004A652C" w:rsidRPr="0081787F">
        <w:rPr>
          <w:b/>
          <w:lang w:val="es-MX"/>
        </w:rPr>
        <w:t xml:space="preserve">Existencia de Estampillas Procultura </w:t>
      </w:r>
    </w:p>
    <w:p w:rsidR="003E0EF7" w:rsidRDefault="003E0EF7" w:rsidP="0081787F">
      <w:pPr>
        <w:contextualSpacing/>
        <w:jc w:val="both"/>
        <w:rPr>
          <w:b/>
          <w:lang w:val="es-MX"/>
        </w:rPr>
      </w:pPr>
    </w:p>
    <w:p w:rsidR="004133A1" w:rsidRDefault="0081787F" w:rsidP="0081787F">
      <w:pPr>
        <w:contextualSpacing/>
        <w:jc w:val="both"/>
        <w:rPr>
          <w:b/>
          <w:lang w:val="es-MX"/>
        </w:rPr>
      </w:pPr>
      <w:r>
        <w:rPr>
          <w:b/>
          <w:lang w:val="es-MX"/>
        </w:rPr>
        <w:t xml:space="preserve">5.1.2 </w:t>
      </w:r>
      <w:r w:rsidR="004A652C" w:rsidRPr="0081787F">
        <w:rPr>
          <w:b/>
          <w:lang w:val="es-MX"/>
        </w:rPr>
        <w:t xml:space="preserve">Información de recaudo FUT Estampillas Procultura </w:t>
      </w:r>
    </w:p>
    <w:p w:rsidR="006E03CC" w:rsidRDefault="006E03CC" w:rsidP="006E03CC">
      <w:pPr>
        <w:contextualSpacing/>
        <w:jc w:val="center"/>
        <w:rPr>
          <w:sz w:val="18"/>
          <w:lang w:val="es-MX"/>
        </w:rPr>
      </w:pPr>
    </w:p>
    <w:tbl>
      <w:tblPr>
        <w:tblStyle w:val="Tablaconcuadrcula"/>
        <w:tblW w:w="0" w:type="auto"/>
        <w:tblInd w:w="108" w:type="dxa"/>
        <w:tblLook w:val="04A0" w:firstRow="1" w:lastRow="0" w:firstColumn="1" w:lastColumn="0" w:noHBand="0" w:noVBand="1"/>
      </w:tblPr>
      <w:tblGrid>
        <w:gridCol w:w="1701"/>
        <w:gridCol w:w="2410"/>
        <w:gridCol w:w="2552"/>
        <w:gridCol w:w="2283"/>
      </w:tblGrid>
      <w:tr w:rsidR="006E03CC" w:rsidTr="007868DB">
        <w:tc>
          <w:tcPr>
            <w:tcW w:w="1701" w:type="dxa"/>
            <w:shd w:val="clear" w:color="auto" w:fill="D0CECE" w:themeFill="background2" w:themeFillShade="E6"/>
            <w:vAlign w:val="center"/>
          </w:tcPr>
          <w:p w:rsidR="006E03CC" w:rsidRPr="00374CB8" w:rsidRDefault="006E03CC" w:rsidP="007868DB">
            <w:pPr>
              <w:jc w:val="center"/>
              <w:rPr>
                <w:b/>
                <w:sz w:val="18"/>
                <w:lang w:val="es-MX"/>
              </w:rPr>
            </w:pPr>
            <w:r>
              <w:rPr>
                <w:b/>
                <w:sz w:val="18"/>
                <w:lang w:val="es-MX"/>
              </w:rPr>
              <w:t>Año</w:t>
            </w:r>
          </w:p>
        </w:tc>
        <w:tc>
          <w:tcPr>
            <w:tcW w:w="2410"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Categoría de municipio</w:t>
            </w:r>
          </w:p>
        </w:tc>
        <w:tc>
          <w:tcPr>
            <w:tcW w:w="2552"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Número de municipios por categoría</w:t>
            </w:r>
          </w:p>
        </w:tc>
        <w:tc>
          <w:tcPr>
            <w:tcW w:w="2283"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Promedio de recaudo por categoría</w:t>
            </w:r>
          </w:p>
        </w:tc>
      </w:tr>
      <w:tr w:rsidR="006E03CC" w:rsidTr="007868DB">
        <w:tc>
          <w:tcPr>
            <w:tcW w:w="1701" w:type="dxa"/>
            <w:vMerge w:val="restart"/>
            <w:vAlign w:val="center"/>
          </w:tcPr>
          <w:p w:rsidR="006E03CC" w:rsidRPr="00374CB8" w:rsidRDefault="006E03CC" w:rsidP="007868DB">
            <w:pPr>
              <w:jc w:val="center"/>
              <w:rPr>
                <w:sz w:val="18"/>
                <w:lang w:val="es-MX"/>
              </w:rPr>
            </w:pPr>
            <w:r>
              <w:rPr>
                <w:sz w:val="18"/>
                <w:lang w:val="es-MX"/>
              </w:rPr>
              <w:t>2014</w:t>
            </w:r>
          </w:p>
        </w:tc>
        <w:tc>
          <w:tcPr>
            <w:tcW w:w="2410" w:type="dxa"/>
          </w:tcPr>
          <w:p w:rsidR="006E03CC" w:rsidRPr="00374CB8" w:rsidRDefault="006E03CC" w:rsidP="007868DB">
            <w:pPr>
              <w:jc w:val="center"/>
              <w:rPr>
                <w:sz w:val="18"/>
                <w:lang w:val="es-MX"/>
              </w:rPr>
            </w:pPr>
            <w:r w:rsidRPr="00374CB8">
              <w:rPr>
                <w:sz w:val="18"/>
                <w:lang w:val="es-MX"/>
              </w:rPr>
              <w:t>Primera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r w:rsidR="006E03CC" w:rsidTr="007868DB">
        <w:tc>
          <w:tcPr>
            <w:tcW w:w="1701" w:type="dxa"/>
            <w:vMerge/>
          </w:tcPr>
          <w:p w:rsidR="006E03CC" w:rsidRPr="00374CB8" w:rsidRDefault="006E03CC" w:rsidP="007868DB">
            <w:pPr>
              <w:jc w:val="both"/>
              <w:rPr>
                <w:sz w:val="18"/>
                <w:lang w:val="es-MX"/>
              </w:rPr>
            </w:pPr>
          </w:p>
        </w:tc>
        <w:tc>
          <w:tcPr>
            <w:tcW w:w="2410" w:type="dxa"/>
          </w:tcPr>
          <w:p w:rsidR="006E03CC" w:rsidRPr="00374CB8" w:rsidRDefault="006E03CC" w:rsidP="007868DB">
            <w:pPr>
              <w:jc w:val="center"/>
              <w:rPr>
                <w:sz w:val="18"/>
                <w:lang w:val="es-MX"/>
              </w:rPr>
            </w:pPr>
            <w:r w:rsidRPr="00374CB8">
              <w:rPr>
                <w:sz w:val="18"/>
                <w:lang w:val="es-MX"/>
              </w:rPr>
              <w:t>Segunda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r w:rsidR="006E03CC" w:rsidTr="007868DB">
        <w:tc>
          <w:tcPr>
            <w:tcW w:w="1701" w:type="dxa"/>
            <w:vMerge/>
          </w:tcPr>
          <w:p w:rsidR="006E03CC" w:rsidRPr="00374CB8" w:rsidRDefault="006E03CC" w:rsidP="007868DB">
            <w:pPr>
              <w:jc w:val="both"/>
              <w:rPr>
                <w:sz w:val="18"/>
                <w:lang w:val="es-MX"/>
              </w:rPr>
            </w:pPr>
          </w:p>
        </w:tc>
        <w:tc>
          <w:tcPr>
            <w:tcW w:w="2410" w:type="dxa"/>
          </w:tcPr>
          <w:p w:rsidR="006E03CC" w:rsidRPr="00374CB8" w:rsidRDefault="006E03CC" w:rsidP="007868DB">
            <w:pPr>
              <w:jc w:val="center"/>
              <w:rPr>
                <w:sz w:val="18"/>
                <w:lang w:val="es-MX"/>
              </w:rPr>
            </w:pPr>
            <w:r w:rsidRPr="00374CB8">
              <w:rPr>
                <w:sz w:val="18"/>
                <w:lang w:val="es-MX"/>
              </w:rPr>
              <w:t>Tercera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r w:rsidR="006E03CC" w:rsidTr="007868DB">
        <w:tc>
          <w:tcPr>
            <w:tcW w:w="1701" w:type="dxa"/>
            <w:vMerge/>
          </w:tcPr>
          <w:p w:rsidR="006E03CC" w:rsidRPr="00374CB8" w:rsidRDefault="006E03CC" w:rsidP="007868DB">
            <w:pPr>
              <w:jc w:val="both"/>
              <w:rPr>
                <w:sz w:val="18"/>
                <w:lang w:val="es-MX"/>
              </w:rPr>
            </w:pPr>
          </w:p>
        </w:tc>
        <w:tc>
          <w:tcPr>
            <w:tcW w:w="2410" w:type="dxa"/>
          </w:tcPr>
          <w:p w:rsidR="006E03CC" w:rsidRPr="00374CB8" w:rsidRDefault="006E03CC" w:rsidP="007868DB">
            <w:pPr>
              <w:jc w:val="center"/>
              <w:rPr>
                <w:sz w:val="18"/>
                <w:lang w:val="es-MX"/>
              </w:rPr>
            </w:pPr>
            <w:r w:rsidRPr="00374CB8">
              <w:rPr>
                <w:sz w:val="18"/>
                <w:lang w:val="es-MX"/>
              </w:rPr>
              <w:t>Cuarta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r w:rsidR="006E03CC" w:rsidTr="007868DB">
        <w:tc>
          <w:tcPr>
            <w:tcW w:w="1701" w:type="dxa"/>
            <w:vMerge/>
          </w:tcPr>
          <w:p w:rsidR="006E03CC" w:rsidRPr="00374CB8" w:rsidRDefault="006E03CC" w:rsidP="007868DB">
            <w:pPr>
              <w:jc w:val="both"/>
              <w:rPr>
                <w:sz w:val="18"/>
                <w:lang w:val="es-MX"/>
              </w:rPr>
            </w:pPr>
          </w:p>
        </w:tc>
        <w:tc>
          <w:tcPr>
            <w:tcW w:w="2410" w:type="dxa"/>
          </w:tcPr>
          <w:p w:rsidR="006E03CC" w:rsidRPr="00374CB8" w:rsidRDefault="006E03CC" w:rsidP="007868DB">
            <w:pPr>
              <w:jc w:val="center"/>
              <w:rPr>
                <w:sz w:val="18"/>
                <w:lang w:val="es-MX"/>
              </w:rPr>
            </w:pPr>
            <w:r w:rsidRPr="00374CB8">
              <w:rPr>
                <w:sz w:val="18"/>
                <w:lang w:val="es-MX"/>
              </w:rPr>
              <w:t>Quinta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r w:rsidR="006E03CC" w:rsidTr="007868DB">
        <w:tc>
          <w:tcPr>
            <w:tcW w:w="1701" w:type="dxa"/>
            <w:vMerge/>
          </w:tcPr>
          <w:p w:rsidR="006E03CC" w:rsidRPr="00374CB8" w:rsidRDefault="006E03CC" w:rsidP="007868DB">
            <w:pPr>
              <w:jc w:val="both"/>
              <w:rPr>
                <w:sz w:val="18"/>
                <w:lang w:val="es-MX"/>
              </w:rPr>
            </w:pPr>
          </w:p>
        </w:tc>
        <w:tc>
          <w:tcPr>
            <w:tcW w:w="2410" w:type="dxa"/>
          </w:tcPr>
          <w:p w:rsidR="006E03CC" w:rsidRPr="00374CB8" w:rsidRDefault="006E03CC" w:rsidP="007868DB">
            <w:pPr>
              <w:jc w:val="center"/>
              <w:rPr>
                <w:sz w:val="18"/>
                <w:lang w:val="es-MX"/>
              </w:rPr>
            </w:pPr>
            <w:r w:rsidRPr="00374CB8">
              <w:rPr>
                <w:sz w:val="18"/>
                <w:lang w:val="es-MX"/>
              </w:rPr>
              <w:t>Sexta</w:t>
            </w:r>
          </w:p>
        </w:tc>
        <w:tc>
          <w:tcPr>
            <w:tcW w:w="2552" w:type="dxa"/>
            <w:vAlign w:val="center"/>
          </w:tcPr>
          <w:p w:rsidR="006E03CC" w:rsidRPr="00374CB8" w:rsidRDefault="006E03CC" w:rsidP="007868DB">
            <w:pPr>
              <w:jc w:val="center"/>
              <w:rPr>
                <w:sz w:val="18"/>
                <w:lang w:val="es-MX"/>
              </w:rPr>
            </w:pPr>
          </w:p>
        </w:tc>
        <w:tc>
          <w:tcPr>
            <w:tcW w:w="2283" w:type="dxa"/>
            <w:vAlign w:val="center"/>
          </w:tcPr>
          <w:p w:rsidR="006E03CC" w:rsidRPr="00374CB8" w:rsidRDefault="006E03CC" w:rsidP="007868DB">
            <w:pPr>
              <w:jc w:val="center"/>
              <w:rPr>
                <w:sz w:val="18"/>
                <w:lang w:val="es-MX"/>
              </w:rPr>
            </w:pPr>
          </w:p>
        </w:tc>
      </w:tr>
    </w:tbl>
    <w:p w:rsidR="006E03CC" w:rsidRPr="008D6C88" w:rsidRDefault="006E03CC" w:rsidP="006E03CC">
      <w:pPr>
        <w:contextualSpacing/>
        <w:jc w:val="both"/>
        <w:rPr>
          <w:sz w:val="16"/>
          <w:lang w:val="es-MX"/>
        </w:rPr>
      </w:pPr>
      <w:r w:rsidRPr="008D6C88">
        <w:rPr>
          <w:sz w:val="16"/>
          <w:lang w:val="es-MX"/>
        </w:rPr>
        <w:t>Fuente: Contaduría General de la República. SISFUT</w:t>
      </w:r>
      <w:r>
        <w:rPr>
          <w:sz w:val="16"/>
          <w:lang w:val="es-MX"/>
        </w:rPr>
        <w:t xml:space="preserve"> (2015)</w:t>
      </w:r>
    </w:p>
    <w:p w:rsidR="006E03CC" w:rsidRDefault="006E03CC"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760CA7" w:rsidRDefault="00760CA7" w:rsidP="006E03CC">
      <w:pPr>
        <w:pStyle w:val="Prrafodelista"/>
        <w:ind w:left="480"/>
        <w:contextualSpacing/>
        <w:jc w:val="both"/>
        <w:rPr>
          <w:b/>
          <w:lang w:val="es-MX"/>
        </w:rPr>
      </w:pPr>
    </w:p>
    <w:p w:rsidR="006E03CC" w:rsidRPr="001C1203" w:rsidRDefault="006E03CC" w:rsidP="006E03CC">
      <w:pPr>
        <w:jc w:val="both"/>
        <w:rPr>
          <w:b/>
          <w:lang w:val="es-MX"/>
        </w:rPr>
      </w:pPr>
      <w:r w:rsidRPr="001C1203">
        <w:rPr>
          <w:rFonts w:eastAsiaTheme="minorHAnsi" w:cs="Calibri"/>
          <w:b/>
          <w:sz w:val="22"/>
          <w:szCs w:val="22"/>
          <w:lang w:val="es-MX" w:eastAsia="es-CO"/>
        </w:rPr>
        <w:t xml:space="preserve">5.1.3 </w:t>
      </w:r>
      <w:r w:rsidRPr="001C1203">
        <w:rPr>
          <w:b/>
          <w:lang w:val="es-MX"/>
        </w:rPr>
        <w:t xml:space="preserve">Destinaciones de Ley Estampillas Procultura </w:t>
      </w:r>
    </w:p>
    <w:p w:rsidR="006E03CC" w:rsidRDefault="006E03CC" w:rsidP="006E03CC">
      <w:pPr>
        <w:jc w:val="both"/>
        <w:rPr>
          <w:b/>
          <w:lang w:val="es-MX"/>
        </w:rPr>
      </w:pPr>
    </w:p>
    <w:tbl>
      <w:tblPr>
        <w:tblStyle w:val="Tablaconcuadrcula"/>
        <w:tblW w:w="0" w:type="auto"/>
        <w:tblInd w:w="108" w:type="dxa"/>
        <w:tblLayout w:type="fixed"/>
        <w:tblLook w:val="04A0" w:firstRow="1" w:lastRow="0" w:firstColumn="1" w:lastColumn="0" w:noHBand="0" w:noVBand="1"/>
      </w:tblPr>
      <w:tblGrid>
        <w:gridCol w:w="3402"/>
        <w:gridCol w:w="1701"/>
        <w:gridCol w:w="1134"/>
        <w:gridCol w:w="1560"/>
        <w:gridCol w:w="1149"/>
      </w:tblGrid>
      <w:tr w:rsidR="006E03CC" w:rsidTr="007868DB">
        <w:tc>
          <w:tcPr>
            <w:tcW w:w="3402"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ÍTEM</w:t>
            </w:r>
          </w:p>
        </w:tc>
        <w:tc>
          <w:tcPr>
            <w:tcW w:w="1701"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 xml:space="preserve">Número de municipios que </w:t>
            </w:r>
            <w:r w:rsidRPr="00374CB8">
              <w:rPr>
                <w:b/>
                <w:sz w:val="18"/>
                <w:u w:val="single"/>
                <w:lang w:val="es-MX"/>
              </w:rPr>
              <w:t>cumplen</w:t>
            </w:r>
          </w:p>
        </w:tc>
        <w:tc>
          <w:tcPr>
            <w:tcW w:w="1134"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Porcentaje</w:t>
            </w:r>
          </w:p>
        </w:tc>
        <w:tc>
          <w:tcPr>
            <w:tcW w:w="1560"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 xml:space="preserve">Número de municipios que </w:t>
            </w:r>
            <w:r w:rsidRPr="00374CB8">
              <w:rPr>
                <w:b/>
                <w:sz w:val="18"/>
                <w:u w:val="single"/>
                <w:lang w:val="es-MX"/>
              </w:rPr>
              <w:t>no cumplen</w:t>
            </w:r>
          </w:p>
        </w:tc>
        <w:tc>
          <w:tcPr>
            <w:tcW w:w="1149" w:type="dxa"/>
            <w:shd w:val="clear" w:color="auto" w:fill="D0CECE" w:themeFill="background2" w:themeFillShade="E6"/>
            <w:vAlign w:val="center"/>
          </w:tcPr>
          <w:p w:rsidR="006E03CC" w:rsidRPr="00374CB8" w:rsidRDefault="006E03CC" w:rsidP="007868DB">
            <w:pPr>
              <w:jc w:val="center"/>
              <w:rPr>
                <w:b/>
                <w:sz w:val="18"/>
                <w:lang w:val="es-MX"/>
              </w:rPr>
            </w:pPr>
            <w:r w:rsidRPr="00374CB8">
              <w:rPr>
                <w:b/>
                <w:sz w:val="18"/>
                <w:lang w:val="es-MX"/>
              </w:rPr>
              <w:t>Porcentaje</w:t>
            </w:r>
          </w:p>
        </w:tc>
      </w:tr>
      <w:tr w:rsidR="006E03CC" w:rsidTr="007868DB">
        <w:tc>
          <w:tcPr>
            <w:tcW w:w="3402" w:type="dxa"/>
            <w:vAlign w:val="center"/>
          </w:tcPr>
          <w:p w:rsidR="006E03CC" w:rsidRPr="00374CB8" w:rsidRDefault="006E03CC" w:rsidP="007868DB">
            <w:pPr>
              <w:rPr>
                <w:sz w:val="18"/>
                <w:lang w:val="es-MX"/>
              </w:rPr>
            </w:pPr>
            <w:r w:rsidRPr="00374CB8">
              <w:rPr>
                <w:sz w:val="18"/>
                <w:lang w:val="es-MX"/>
              </w:rPr>
              <w:t>El acto Administrativo contempla la destinación del 10% para la seguridad social del gestor y creador cultural</w:t>
            </w:r>
          </w:p>
        </w:tc>
        <w:tc>
          <w:tcPr>
            <w:tcW w:w="1701" w:type="dxa"/>
            <w:vAlign w:val="center"/>
          </w:tcPr>
          <w:p w:rsidR="006E03CC" w:rsidRPr="00777FF1" w:rsidRDefault="006E03CC" w:rsidP="007868DB">
            <w:pPr>
              <w:jc w:val="center"/>
              <w:rPr>
                <w:sz w:val="18"/>
                <w:szCs w:val="18"/>
                <w:lang w:val="es-MX"/>
              </w:rPr>
            </w:pPr>
          </w:p>
        </w:tc>
        <w:tc>
          <w:tcPr>
            <w:tcW w:w="1134" w:type="dxa"/>
            <w:vAlign w:val="center"/>
          </w:tcPr>
          <w:p w:rsidR="006E03CC" w:rsidRPr="00777FF1" w:rsidRDefault="006E03CC" w:rsidP="007868DB">
            <w:pPr>
              <w:jc w:val="center"/>
              <w:rPr>
                <w:rFonts w:cs="Calibri"/>
                <w:color w:val="000000"/>
                <w:sz w:val="18"/>
                <w:szCs w:val="18"/>
              </w:rPr>
            </w:pPr>
          </w:p>
        </w:tc>
        <w:tc>
          <w:tcPr>
            <w:tcW w:w="1560" w:type="dxa"/>
            <w:vAlign w:val="center"/>
          </w:tcPr>
          <w:p w:rsidR="006E03CC" w:rsidRPr="00777FF1" w:rsidRDefault="006E03CC" w:rsidP="007868DB">
            <w:pPr>
              <w:jc w:val="center"/>
              <w:rPr>
                <w:rFonts w:cs="Calibri"/>
                <w:color w:val="000000"/>
                <w:sz w:val="18"/>
                <w:szCs w:val="18"/>
              </w:rPr>
            </w:pPr>
          </w:p>
        </w:tc>
        <w:tc>
          <w:tcPr>
            <w:tcW w:w="1149" w:type="dxa"/>
            <w:vAlign w:val="center"/>
          </w:tcPr>
          <w:p w:rsidR="006E03CC" w:rsidRPr="00777FF1" w:rsidRDefault="006E03CC" w:rsidP="007868DB">
            <w:pPr>
              <w:jc w:val="center"/>
              <w:rPr>
                <w:rFonts w:cs="Calibri"/>
                <w:color w:val="000000"/>
                <w:sz w:val="18"/>
                <w:szCs w:val="18"/>
              </w:rPr>
            </w:pPr>
          </w:p>
        </w:tc>
      </w:tr>
      <w:tr w:rsidR="006E03CC" w:rsidTr="007868DB">
        <w:tc>
          <w:tcPr>
            <w:tcW w:w="3402" w:type="dxa"/>
            <w:vAlign w:val="center"/>
          </w:tcPr>
          <w:p w:rsidR="006E03CC" w:rsidRPr="00374CB8" w:rsidRDefault="006E03CC" w:rsidP="007868DB">
            <w:pPr>
              <w:rPr>
                <w:sz w:val="18"/>
                <w:lang w:val="es-MX"/>
              </w:rPr>
            </w:pPr>
            <w:r w:rsidRPr="00374CB8">
              <w:rPr>
                <w:sz w:val="18"/>
                <w:lang w:val="es-MX"/>
              </w:rPr>
              <w:t>El acto Administrativo contempla la destinación de no menos del 10% para prestación de servicio público bibliotecario</w:t>
            </w:r>
          </w:p>
        </w:tc>
        <w:tc>
          <w:tcPr>
            <w:tcW w:w="1701" w:type="dxa"/>
            <w:vAlign w:val="center"/>
          </w:tcPr>
          <w:p w:rsidR="006E03CC" w:rsidRPr="00777FF1" w:rsidRDefault="006E03CC" w:rsidP="007868DB">
            <w:pPr>
              <w:jc w:val="center"/>
              <w:rPr>
                <w:sz w:val="18"/>
                <w:szCs w:val="18"/>
                <w:lang w:val="es-MX"/>
              </w:rPr>
            </w:pPr>
          </w:p>
        </w:tc>
        <w:tc>
          <w:tcPr>
            <w:tcW w:w="1134" w:type="dxa"/>
            <w:vAlign w:val="center"/>
          </w:tcPr>
          <w:p w:rsidR="006E03CC" w:rsidRPr="00777FF1" w:rsidRDefault="006E03CC" w:rsidP="007868DB">
            <w:pPr>
              <w:jc w:val="center"/>
              <w:rPr>
                <w:rFonts w:cs="Calibri"/>
                <w:color w:val="000000"/>
                <w:sz w:val="18"/>
                <w:szCs w:val="18"/>
              </w:rPr>
            </w:pPr>
          </w:p>
        </w:tc>
        <w:tc>
          <w:tcPr>
            <w:tcW w:w="1560" w:type="dxa"/>
            <w:vAlign w:val="center"/>
          </w:tcPr>
          <w:p w:rsidR="006E03CC" w:rsidRPr="00777FF1" w:rsidRDefault="006E03CC" w:rsidP="007868DB">
            <w:pPr>
              <w:jc w:val="center"/>
              <w:rPr>
                <w:rFonts w:cs="Calibri"/>
                <w:color w:val="000000"/>
                <w:sz w:val="18"/>
                <w:szCs w:val="18"/>
              </w:rPr>
            </w:pPr>
          </w:p>
        </w:tc>
        <w:tc>
          <w:tcPr>
            <w:tcW w:w="1149" w:type="dxa"/>
            <w:vAlign w:val="center"/>
          </w:tcPr>
          <w:p w:rsidR="006E03CC" w:rsidRPr="00777FF1" w:rsidRDefault="006E03CC" w:rsidP="007868DB">
            <w:pPr>
              <w:jc w:val="center"/>
              <w:rPr>
                <w:rFonts w:cs="Calibri"/>
                <w:color w:val="000000"/>
                <w:sz w:val="18"/>
                <w:szCs w:val="18"/>
              </w:rPr>
            </w:pPr>
          </w:p>
        </w:tc>
      </w:tr>
      <w:tr w:rsidR="006E03CC" w:rsidTr="007868DB">
        <w:tc>
          <w:tcPr>
            <w:tcW w:w="3402" w:type="dxa"/>
            <w:vAlign w:val="center"/>
          </w:tcPr>
          <w:p w:rsidR="006E03CC" w:rsidRPr="00374CB8" w:rsidRDefault="006E03CC" w:rsidP="007868DB">
            <w:pPr>
              <w:rPr>
                <w:sz w:val="18"/>
                <w:lang w:val="es-MX"/>
              </w:rPr>
            </w:pPr>
            <w:r w:rsidRPr="00374CB8">
              <w:rPr>
                <w:sz w:val="18"/>
                <w:lang w:val="es-MX"/>
              </w:rPr>
              <w:t>El acto Administrativo contempla la destinación del 20% para el pasivo pensional de la entidad territorial</w:t>
            </w:r>
          </w:p>
        </w:tc>
        <w:tc>
          <w:tcPr>
            <w:tcW w:w="1701" w:type="dxa"/>
            <w:vAlign w:val="center"/>
          </w:tcPr>
          <w:p w:rsidR="006E03CC" w:rsidRPr="00777FF1" w:rsidRDefault="006E03CC" w:rsidP="007868DB">
            <w:pPr>
              <w:jc w:val="center"/>
              <w:rPr>
                <w:sz w:val="18"/>
                <w:szCs w:val="18"/>
                <w:lang w:val="es-MX"/>
              </w:rPr>
            </w:pPr>
          </w:p>
        </w:tc>
        <w:tc>
          <w:tcPr>
            <w:tcW w:w="1134" w:type="dxa"/>
            <w:vAlign w:val="center"/>
          </w:tcPr>
          <w:p w:rsidR="006E03CC" w:rsidRPr="00777FF1" w:rsidRDefault="006E03CC" w:rsidP="007868DB">
            <w:pPr>
              <w:jc w:val="center"/>
              <w:rPr>
                <w:rFonts w:cs="Calibri"/>
                <w:color w:val="000000"/>
                <w:sz w:val="18"/>
                <w:szCs w:val="18"/>
              </w:rPr>
            </w:pPr>
          </w:p>
        </w:tc>
        <w:tc>
          <w:tcPr>
            <w:tcW w:w="1560" w:type="dxa"/>
            <w:vAlign w:val="center"/>
          </w:tcPr>
          <w:p w:rsidR="006E03CC" w:rsidRPr="00777FF1" w:rsidRDefault="006E03CC" w:rsidP="007868DB">
            <w:pPr>
              <w:jc w:val="center"/>
              <w:rPr>
                <w:rFonts w:cs="Calibri"/>
                <w:color w:val="000000"/>
                <w:sz w:val="18"/>
                <w:szCs w:val="18"/>
              </w:rPr>
            </w:pPr>
          </w:p>
        </w:tc>
        <w:tc>
          <w:tcPr>
            <w:tcW w:w="1149" w:type="dxa"/>
            <w:vAlign w:val="center"/>
          </w:tcPr>
          <w:p w:rsidR="006E03CC" w:rsidRPr="00777FF1" w:rsidRDefault="006E03CC" w:rsidP="007868DB">
            <w:pPr>
              <w:jc w:val="center"/>
              <w:rPr>
                <w:rFonts w:cs="Calibri"/>
                <w:color w:val="000000"/>
                <w:sz w:val="18"/>
                <w:szCs w:val="18"/>
              </w:rPr>
            </w:pPr>
          </w:p>
        </w:tc>
      </w:tr>
      <w:tr w:rsidR="006E03CC" w:rsidTr="007868DB">
        <w:tc>
          <w:tcPr>
            <w:tcW w:w="3402" w:type="dxa"/>
            <w:vAlign w:val="center"/>
          </w:tcPr>
          <w:p w:rsidR="006E03CC" w:rsidRPr="00374CB8" w:rsidRDefault="006E03CC" w:rsidP="007868DB">
            <w:pPr>
              <w:rPr>
                <w:sz w:val="18"/>
                <w:lang w:val="es-MX"/>
              </w:rPr>
            </w:pPr>
            <w:r w:rsidRPr="00374CB8">
              <w:rPr>
                <w:sz w:val="18"/>
                <w:lang w:val="es-MX"/>
              </w:rPr>
              <w:t>Contempla tarifas para los hechos generadores entre el 0,5 y el 2%</w:t>
            </w:r>
          </w:p>
        </w:tc>
        <w:tc>
          <w:tcPr>
            <w:tcW w:w="1701" w:type="dxa"/>
            <w:vAlign w:val="center"/>
          </w:tcPr>
          <w:p w:rsidR="006E03CC" w:rsidRPr="00777FF1" w:rsidRDefault="006E03CC" w:rsidP="007868DB">
            <w:pPr>
              <w:jc w:val="center"/>
              <w:rPr>
                <w:sz w:val="18"/>
                <w:szCs w:val="18"/>
                <w:lang w:val="es-MX"/>
              </w:rPr>
            </w:pPr>
          </w:p>
        </w:tc>
        <w:tc>
          <w:tcPr>
            <w:tcW w:w="1134" w:type="dxa"/>
            <w:vAlign w:val="center"/>
          </w:tcPr>
          <w:p w:rsidR="006E03CC" w:rsidRPr="00777FF1" w:rsidRDefault="006E03CC" w:rsidP="007868DB">
            <w:pPr>
              <w:jc w:val="center"/>
              <w:rPr>
                <w:rFonts w:cs="Calibri"/>
                <w:color w:val="000000"/>
                <w:sz w:val="18"/>
                <w:szCs w:val="18"/>
              </w:rPr>
            </w:pPr>
          </w:p>
        </w:tc>
        <w:tc>
          <w:tcPr>
            <w:tcW w:w="1560" w:type="dxa"/>
            <w:vAlign w:val="center"/>
          </w:tcPr>
          <w:p w:rsidR="006E03CC" w:rsidRPr="00777FF1" w:rsidRDefault="006E03CC" w:rsidP="007868DB">
            <w:pPr>
              <w:jc w:val="center"/>
              <w:rPr>
                <w:rFonts w:cs="Calibri"/>
                <w:color w:val="000000"/>
                <w:sz w:val="18"/>
                <w:szCs w:val="18"/>
              </w:rPr>
            </w:pPr>
          </w:p>
        </w:tc>
        <w:tc>
          <w:tcPr>
            <w:tcW w:w="1149" w:type="dxa"/>
            <w:vAlign w:val="center"/>
          </w:tcPr>
          <w:p w:rsidR="006E03CC" w:rsidRPr="00777FF1" w:rsidRDefault="006E03CC" w:rsidP="007868DB">
            <w:pPr>
              <w:jc w:val="center"/>
              <w:rPr>
                <w:rFonts w:cs="Calibri"/>
                <w:color w:val="000000"/>
                <w:sz w:val="18"/>
                <w:szCs w:val="18"/>
              </w:rPr>
            </w:pPr>
          </w:p>
        </w:tc>
      </w:tr>
    </w:tbl>
    <w:p w:rsidR="006E03CC" w:rsidRDefault="006E03CC" w:rsidP="0081787F">
      <w:pPr>
        <w:contextualSpacing/>
        <w:jc w:val="both"/>
        <w:rPr>
          <w:b/>
          <w:u w:val="single"/>
          <w:lang w:val="es-MX"/>
        </w:rPr>
      </w:pPr>
    </w:p>
    <w:p w:rsidR="00A556A7" w:rsidRPr="0081787F" w:rsidRDefault="0081787F" w:rsidP="0081787F">
      <w:pPr>
        <w:contextualSpacing/>
        <w:jc w:val="both"/>
        <w:rPr>
          <w:b/>
          <w:u w:val="single"/>
          <w:lang w:val="es-MX"/>
        </w:rPr>
      </w:pPr>
      <w:r>
        <w:rPr>
          <w:b/>
          <w:u w:val="single"/>
          <w:lang w:val="es-MX"/>
        </w:rPr>
        <w:t xml:space="preserve">5.2 </w:t>
      </w:r>
      <w:r w:rsidR="00A556A7" w:rsidRPr="0081787F">
        <w:rPr>
          <w:b/>
          <w:u w:val="single"/>
          <w:lang w:val="es-MX"/>
        </w:rPr>
        <w:t>ESTAMPILLA PROCULTURA DEL DEPARTAMENTO</w:t>
      </w:r>
    </w:p>
    <w:p w:rsidR="00A556A7" w:rsidRPr="00374CB8" w:rsidRDefault="00A556A7" w:rsidP="00A556A7">
      <w:pPr>
        <w:pStyle w:val="Prrafodelista"/>
        <w:jc w:val="both"/>
        <w:rPr>
          <w:sz w:val="18"/>
          <w:lang w:val="es-MX"/>
        </w:rPr>
      </w:pPr>
    </w:p>
    <w:p w:rsidR="00A556A7" w:rsidRDefault="0081787F" w:rsidP="0081787F">
      <w:pPr>
        <w:contextualSpacing/>
        <w:jc w:val="both"/>
        <w:rPr>
          <w:b/>
          <w:lang w:val="es-MX"/>
        </w:rPr>
      </w:pPr>
      <w:r>
        <w:rPr>
          <w:b/>
          <w:lang w:val="es-MX"/>
        </w:rPr>
        <w:t xml:space="preserve">5.2.1 </w:t>
      </w:r>
      <w:r w:rsidR="008F51EE" w:rsidRPr="0081787F">
        <w:rPr>
          <w:b/>
          <w:lang w:val="es-MX"/>
        </w:rPr>
        <w:t xml:space="preserve">Existencia Estampilla Procultura </w:t>
      </w:r>
    </w:p>
    <w:p w:rsidR="00FD59EE" w:rsidRDefault="00FD59EE" w:rsidP="0081787F">
      <w:pPr>
        <w:contextualSpacing/>
        <w:jc w:val="both"/>
        <w:rPr>
          <w:b/>
          <w:lang w:val="es-MX"/>
        </w:rPr>
      </w:pPr>
    </w:p>
    <w:p w:rsidR="008F51EE" w:rsidRDefault="0081787F" w:rsidP="0081787F">
      <w:pPr>
        <w:contextualSpacing/>
        <w:jc w:val="both"/>
        <w:rPr>
          <w:b/>
          <w:lang w:val="es-MX"/>
        </w:rPr>
      </w:pPr>
      <w:r>
        <w:rPr>
          <w:b/>
          <w:lang w:val="es-MX"/>
        </w:rPr>
        <w:t xml:space="preserve">5.2.2 </w:t>
      </w:r>
      <w:r w:rsidR="008F51EE" w:rsidRPr="0081787F">
        <w:rPr>
          <w:b/>
          <w:lang w:val="es-MX"/>
        </w:rPr>
        <w:t xml:space="preserve">Recaudo </w:t>
      </w:r>
    </w:p>
    <w:p w:rsidR="00FD59EE" w:rsidRDefault="00FD59EE" w:rsidP="0081787F">
      <w:pPr>
        <w:contextualSpacing/>
        <w:jc w:val="both"/>
        <w:rPr>
          <w:b/>
          <w:lang w:val="es-MX"/>
        </w:rPr>
      </w:pPr>
    </w:p>
    <w:p w:rsidR="00A556A7" w:rsidRDefault="0081787F" w:rsidP="0081787F">
      <w:pPr>
        <w:contextualSpacing/>
        <w:jc w:val="both"/>
        <w:rPr>
          <w:rFonts w:eastAsia="Calibri"/>
          <w:b/>
          <w:lang w:val="es-MX"/>
        </w:rPr>
      </w:pPr>
      <w:r>
        <w:rPr>
          <w:b/>
          <w:lang w:val="es-MX"/>
        </w:rPr>
        <w:t xml:space="preserve">5.2.3 </w:t>
      </w:r>
      <w:r w:rsidR="008F51EE" w:rsidRPr="0081787F">
        <w:rPr>
          <w:b/>
          <w:lang w:val="es-MX"/>
        </w:rPr>
        <w:t>H</w:t>
      </w:r>
      <w:r w:rsidR="00A556A7" w:rsidRPr="0081787F">
        <w:rPr>
          <w:b/>
          <w:lang w:val="es-MX"/>
        </w:rPr>
        <w:t>echos generadores</w:t>
      </w:r>
    </w:p>
    <w:p w:rsidR="007C4260" w:rsidRPr="0081787F" w:rsidRDefault="007C4260" w:rsidP="0081787F">
      <w:pPr>
        <w:contextualSpacing/>
        <w:jc w:val="both"/>
        <w:rPr>
          <w:b/>
          <w:lang w:val="es-MX"/>
        </w:rPr>
      </w:pPr>
    </w:p>
    <w:p w:rsidR="008F51EE" w:rsidRDefault="0081787F" w:rsidP="0081787F">
      <w:pPr>
        <w:contextualSpacing/>
        <w:jc w:val="both"/>
        <w:rPr>
          <w:b/>
          <w:lang w:val="es-MX"/>
        </w:rPr>
      </w:pPr>
      <w:r w:rsidRPr="00865FFD">
        <w:rPr>
          <w:b/>
          <w:lang w:val="es-MX"/>
        </w:rPr>
        <w:t xml:space="preserve">5.2.4 </w:t>
      </w:r>
      <w:r w:rsidR="008F51EE" w:rsidRPr="00865FFD">
        <w:rPr>
          <w:b/>
          <w:lang w:val="es-MX"/>
        </w:rPr>
        <w:t>Evaluación del acto administrativo</w:t>
      </w:r>
      <w:r w:rsidR="008F51EE" w:rsidRPr="0081787F">
        <w:rPr>
          <w:b/>
          <w:lang w:val="es-MX"/>
        </w:rPr>
        <w:t xml:space="preserve"> </w:t>
      </w:r>
    </w:p>
    <w:p w:rsidR="00EF20F5" w:rsidRDefault="00EF20F5" w:rsidP="0081787F">
      <w:pPr>
        <w:contextualSpacing/>
        <w:jc w:val="both"/>
        <w:rPr>
          <w:b/>
          <w:lang w:val="es-MX"/>
        </w:rPr>
      </w:pPr>
    </w:p>
    <w:p w:rsidR="00EF20F5" w:rsidRDefault="00EF20F5" w:rsidP="0081787F">
      <w:pPr>
        <w:contextualSpacing/>
        <w:jc w:val="both"/>
        <w:rPr>
          <w:b/>
          <w:lang w:val="es-MX"/>
        </w:rPr>
      </w:pPr>
    </w:p>
    <w:p w:rsidR="00EF20F5" w:rsidRDefault="00EF20F5" w:rsidP="0081787F">
      <w:pPr>
        <w:contextualSpacing/>
        <w:jc w:val="both"/>
        <w:rPr>
          <w:b/>
          <w:lang w:val="es-MX"/>
        </w:rPr>
      </w:pPr>
    </w:p>
    <w:p w:rsidR="00EF20F5" w:rsidRPr="0081787F" w:rsidRDefault="00EF20F5" w:rsidP="0081787F">
      <w:pPr>
        <w:contextualSpacing/>
        <w:jc w:val="both"/>
        <w:rPr>
          <w:b/>
          <w:lang w:val="es-MX"/>
        </w:rPr>
      </w:pPr>
    </w:p>
    <w:p w:rsidR="00A556A7" w:rsidRDefault="00A556A7" w:rsidP="00A556A7">
      <w:pPr>
        <w:jc w:val="both"/>
        <w:rPr>
          <w:b/>
          <w:lang w:val="es-MX"/>
        </w:rPr>
      </w:pPr>
    </w:p>
    <w:p w:rsidR="00A556A7" w:rsidRPr="0081787F" w:rsidRDefault="0081787F" w:rsidP="0081787F">
      <w:pPr>
        <w:contextualSpacing/>
        <w:jc w:val="both"/>
        <w:rPr>
          <w:b/>
          <w:lang w:val="es-MX"/>
        </w:rPr>
      </w:pPr>
      <w:r>
        <w:rPr>
          <w:b/>
          <w:u w:val="single"/>
          <w:lang w:val="es-MX"/>
        </w:rPr>
        <w:t xml:space="preserve">5.3 </w:t>
      </w:r>
      <w:r w:rsidR="00A556A7" w:rsidRPr="0081787F">
        <w:rPr>
          <w:b/>
          <w:u w:val="single"/>
          <w:lang w:val="es-MX"/>
        </w:rPr>
        <w:t>ESTAMPILLA PROCULTURA DE LA CIUDAD CAPITAL:</w:t>
      </w:r>
      <w:r w:rsidR="00A556A7" w:rsidRPr="0081787F">
        <w:rPr>
          <w:b/>
          <w:lang w:val="es-MX"/>
        </w:rPr>
        <w:t xml:space="preserve"> </w:t>
      </w:r>
    </w:p>
    <w:p w:rsidR="008F51EE" w:rsidRDefault="008F51EE" w:rsidP="008F51EE">
      <w:pPr>
        <w:pStyle w:val="Prrafodelista"/>
        <w:ind w:left="480"/>
        <w:contextualSpacing/>
        <w:jc w:val="both"/>
        <w:rPr>
          <w:b/>
          <w:lang w:val="es-MX"/>
        </w:rPr>
      </w:pPr>
    </w:p>
    <w:p w:rsidR="008F51EE" w:rsidRDefault="0081787F" w:rsidP="0081787F">
      <w:pPr>
        <w:contextualSpacing/>
        <w:jc w:val="both"/>
        <w:rPr>
          <w:b/>
          <w:lang w:val="es-MX"/>
        </w:rPr>
      </w:pPr>
      <w:r>
        <w:rPr>
          <w:b/>
          <w:lang w:val="es-MX"/>
        </w:rPr>
        <w:lastRenderedPageBreak/>
        <w:t xml:space="preserve">5.3.1 </w:t>
      </w:r>
      <w:r w:rsidR="008F51EE" w:rsidRPr="0081787F">
        <w:rPr>
          <w:b/>
          <w:lang w:val="es-MX"/>
        </w:rPr>
        <w:t xml:space="preserve">Existencia Estampilla Procultura </w:t>
      </w:r>
    </w:p>
    <w:p w:rsidR="00EF20F5" w:rsidRDefault="00EF20F5" w:rsidP="0081787F">
      <w:pPr>
        <w:contextualSpacing/>
        <w:jc w:val="both"/>
        <w:rPr>
          <w:b/>
          <w:lang w:val="es-MX"/>
        </w:rPr>
      </w:pPr>
    </w:p>
    <w:p w:rsidR="00EF20F5" w:rsidRDefault="00EF20F5" w:rsidP="0081787F">
      <w:pPr>
        <w:contextualSpacing/>
        <w:jc w:val="both"/>
        <w:rPr>
          <w:b/>
          <w:lang w:val="es-MX"/>
        </w:rPr>
      </w:pPr>
    </w:p>
    <w:tbl>
      <w:tblPr>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3146"/>
        <w:gridCol w:w="2180"/>
        <w:gridCol w:w="4191"/>
      </w:tblGrid>
      <w:tr w:rsidR="00EF20F5" w:rsidRPr="001676ED" w:rsidTr="006C3394">
        <w:trPr>
          <w:trHeight w:val="214"/>
        </w:trPr>
        <w:tc>
          <w:tcPr>
            <w:tcW w:w="3146" w:type="dxa"/>
            <w:shd w:val="clear" w:color="auto" w:fill="FFFFFF"/>
            <w:vAlign w:val="center"/>
          </w:tcPr>
          <w:p w:rsidR="00EF20F5" w:rsidRPr="001676ED" w:rsidRDefault="00EF20F5" w:rsidP="006C3394">
            <w:pPr>
              <w:jc w:val="center"/>
              <w:rPr>
                <w:rFonts w:ascii="Tahoma" w:hAnsi="Tahoma" w:cs="Tahoma"/>
                <w:color w:val="000000"/>
              </w:rPr>
            </w:pPr>
            <w:r w:rsidRPr="001676ED">
              <w:rPr>
                <w:rFonts w:ascii="Tahoma" w:hAnsi="Tahoma" w:cs="Tahoma"/>
                <w:color w:val="000000"/>
              </w:rPr>
              <w:t>Decreto Distrital. Por el cual se crea la Estampilla PROCULTURA en el Distrito de Barranquilla</w:t>
            </w:r>
          </w:p>
        </w:tc>
        <w:tc>
          <w:tcPr>
            <w:tcW w:w="2180" w:type="dxa"/>
            <w:shd w:val="clear" w:color="auto" w:fill="FFFFFF"/>
            <w:vAlign w:val="center"/>
          </w:tcPr>
          <w:p w:rsidR="00EF20F5" w:rsidRPr="001676ED" w:rsidRDefault="00EF20F5" w:rsidP="006C3394">
            <w:pPr>
              <w:jc w:val="center"/>
              <w:rPr>
                <w:rFonts w:ascii="Tahoma" w:hAnsi="Tahoma" w:cs="Tahoma"/>
                <w:color w:val="000000"/>
              </w:rPr>
            </w:pPr>
            <w:r w:rsidRPr="001676ED">
              <w:rPr>
                <w:rFonts w:ascii="Tahoma" w:hAnsi="Tahoma" w:cs="Tahoma"/>
                <w:color w:val="000000"/>
              </w:rPr>
              <w:t>014  Septiembre de 1998 – 022 / 2004</w:t>
            </w:r>
          </w:p>
        </w:tc>
        <w:tc>
          <w:tcPr>
            <w:tcW w:w="4191" w:type="dxa"/>
            <w:shd w:val="clear" w:color="auto" w:fill="FFFFFF"/>
          </w:tcPr>
          <w:p w:rsidR="00EF20F5" w:rsidRPr="001676ED" w:rsidRDefault="00EF20F5" w:rsidP="006C3394">
            <w:pPr>
              <w:rPr>
                <w:rFonts w:ascii="Tahoma" w:hAnsi="Tahoma" w:cs="Tahoma"/>
                <w:color w:val="000000"/>
              </w:rPr>
            </w:pPr>
            <w:r w:rsidRPr="001676ED">
              <w:rPr>
                <w:rFonts w:ascii="Tahoma" w:hAnsi="Tahoma" w:cs="Tahoma"/>
                <w:color w:val="000000"/>
              </w:rPr>
              <w:t>Recaudo de carácter distrital, destinado al fomento y estímulos a la creación, a la investigación y a la actividad artística y cultural.</w:t>
            </w:r>
          </w:p>
          <w:p w:rsidR="00EF20F5" w:rsidRPr="001676ED" w:rsidRDefault="00EF20F5" w:rsidP="006C3394">
            <w:pPr>
              <w:rPr>
                <w:rFonts w:ascii="Tahoma" w:hAnsi="Tahoma" w:cs="Tahoma"/>
                <w:b/>
              </w:rPr>
            </w:pPr>
          </w:p>
        </w:tc>
      </w:tr>
      <w:tr w:rsidR="00EF20F5" w:rsidRPr="001676ED" w:rsidTr="006C3394">
        <w:trPr>
          <w:trHeight w:val="214"/>
        </w:trPr>
        <w:tc>
          <w:tcPr>
            <w:tcW w:w="3146" w:type="dxa"/>
            <w:shd w:val="clear" w:color="auto" w:fill="FFFFFF"/>
            <w:vAlign w:val="center"/>
          </w:tcPr>
          <w:p w:rsidR="00EF20F5" w:rsidRPr="001676ED" w:rsidRDefault="00EF20F5" w:rsidP="006C3394">
            <w:pPr>
              <w:autoSpaceDE w:val="0"/>
              <w:autoSpaceDN w:val="0"/>
              <w:adjustRightInd w:val="0"/>
              <w:rPr>
                <w:rFonts w:ascii="Tahoma" w:hAnsi="Tahoma" w:cs="Tahoma"/>
                <w:color w:val="000000"/>
              </w:rPr>
            </w:pPr>
            <w:r w:rsidRPr="001676ED">
              <w:rPr>
                <w:rFonts w:ascii="Tahoma" w:hAnsi="Tahoma" w:cs="Tahoma"/>
                <w:color w:val="000000"/>
              </w:rPr>
              <w:t>Decreto Ministerio de Cultura. Por el cual se reglamenta el numeral 4° del artículo 38-1 de la Ley 397 de 1997, adicionado por el artículo 2° de la Ley 666 de 2001 y se dictan otras disposiciones.</w:t>
            </w:r>
          </w:p>
        </w:tc>
        <w:tc>
          <w:tcPr>
            <w:tcW w:w="2180" w:type="dxa"/>
            <w:shd w:val="clear" w:color="auto" w:fill="FFFFFF"/>
            <w:vAlign w:val="center"/>
          </w:tcPr>
          <w:p w:rsidR="00EF20F5" w:rsidRPr="001676ED" w:rsidRDefault="00EF20F5" w:rsidP="006C3394">
            <w:pPr>
              <w:jc w:val="center"/>
              <w:rPr>
                <w:rFonts w:ascii="Tahoma" w:hAnsi="Tahoma" w:cs="Tahoma"/>
                <w:color w:val="000000"/>
              </w:rPr>
            </w:pPr>
            <w:r w:rsidRPr="001676ED">
              <w:rPr>
                <w:rFonts w:ascii="Tahoma" w:hAnsi="Tahoma" w:cs="Tahoma"/>
                <w:color w:val="000000"/>
              </w:rPr>
              <w:t>4947 / Diciembre 18 de 2009</w:t>
            </w:r>
          </w:p>
        </w:tc>
        <w:tc>
          <w:tcPr>
            <w:tcW w:w="4191" w:type="dxa"/>
            <w:shd w:val="clear" w:color="auto" w:fill="FFFFFF"/>
          </w:tcPr>
          <w:p w:rsidR="00EF20F5" w:rsidRPr="001676ED" w:rsidRDefault="00EF20F5" w:rsidP="006C3394">
            <w:pPr>
              <w:autoSpaceDE w:val="0"/>
              <w:autoSpaceDN w:val="0"/>
              <w:adjustRightInd w:val="0"/>
              <w:jc w:val="both"/>
              <w:rPr>
                <w:rFonts w:ascii="Tahoma" w:hAnsi="Tahoma" w:cs="Tahoma"/>
                <w:color w:val="000000"/>
              </w:rPr>
            </w:pPr>
            <w:r w:rsidRPr="001676ED">
              <w:rPr>
                <w:rFonts w:ascii="Tahoma" w:hAnsi="Tahoma" w:cs="Tahoma"/>
                <w:color w:val="000000"/>
              </w:rPr>
              <w:t>Artículo 1°._ Objeto. El presente decreto tiene por objeto reglamentar la destinación y condiciones de aplicación de los recursos</w:t>
            </w:r>
            <w:r w:rsidRPr="001676ED">
              <w:rPr>
                <w:rFonts w:ascii="Tahoma" w:eastAsia="Calibri" w:hAnsi="Tahoma" w:cs="Tahoma"/>
                <w:lang w:eastAsia="es-CO"/>
              </w:rPr>
              <w:t xml:space="preserve"> </w:t>
            </w:r>
            <w:r w:rsidRPr="001676ED">
              <w:rPr>
                <w:rFonts w:ascii="Tahoma" w:hAnsi="Tahoma" w:cs="Tahoma"/>
                <w:color w:val="000000"/>
              </w:rPr>
              <w:t>establecidos en el numeral 4° del artículo 38-1 de la Ley 397 de 1997, adicionado por el</w:t>
            </w:r>
            <w:r w:rsidRPr="001676ED">
              <w:rPr>
                <w:rFonts w:ascii="Tahoma" w:eastAsia="Calibri" w:hAnsi="Tahoma" w:cs="Tahoma"/>
                <w:lang w:eastAsia="es-CO"/>
              </w:rPr>
              <w:t xml:space="preserve"> </w:t>
            </w:r>
            <w:r w:rsidRPr="001676ED">
              <w:rPr>
                <w:rFonts w:ascii="Tahoma" w:hAnsi="Tahoma" w:cs="Tahoma"/>
                <w:color w:val="000000"/>
              </w:rPr>
              <w:t>artículo 2° de la Ley666 de 2001.</w:t>
            </w:r>
          </w:p>
        </w:tc>
      </w:tr>
    </w:tbl>
    <w:p w:rsidR="008C646B" w:rsidRPr="00EF20F5" w:rsidRDefault="008C646B" w:rsidP="0081787F">
      <w:pPr>
        <w:contextualSpacing/>
        <w:jc w:val="both"/>
        <w:rPr>
          <w:b/>
        </w:rPr>
      </w:pPr>
    </w:p>
    <w:p w:rsidR="00EF20F5" w:rsidRDefault="00EF20F5" w:rsidP="0081787F">
      <w:pPr>
        <w:contextualSpacing/>
        <w:jc w:val="both"/>
        <w:rPr>
          <w:b/>
          <w:lang w:val="es-MX"/>
        </w:rPr>
      </w:pPr>
    </w:p>
    <w:p w:rsidR="001C1203" w:rsidRDefault="0081787F" w:rsidP="00D77CEE">
      <w:pPr>
        <w:contextualSpacing/>
        <w:jc w:val="both"/>
        <w:rPr>
          <w:b/>
          <w:lang w:val="es-MX"/>
        </w:rPr>
      </w:pPr>
      <w:r>
        <w:rPr>
          <w:b/>
          <w:lang w:val="es-MX"/>
        </w:rPr>
        <w:t xml:space="preserve">5.3.2 </w:t>
      </w:r>
      <w:r w:rsidR="008F51EE" w:rsidRPr="0081787F">
        <w:rPr>
          <w:b/>
          <w:lang w:val="es-MX"/>
        </w:rPr>
        <w:t xml:space="preserve">Recaudo </w:t>
      </w:r>
    </w:p>
    <w:p w:rsidR="00EF20F5" w:rsidRDefault="00EF20F5" w:rsidP="00D77CEE">
      <w:pPr>
        <w:contextualSpacing/>
        <w:jc w:val="both"/>
        <w:rPr>
          <w:b/>
          <w:lang w:val="es-MX"/>
        </w:rPr>
      </w:pPr>
    </w:p>
    <w:p w:rsidR="00EF20F5" w:rsidRPr="001676ED" w:rsidRDefault="00EF20F5" w:rsidP="00EF20F5">
      <w:pPr>
        <w:contextualSpacing/>
        <w:jc w:val="both"/>
        <w:rPr>
          <w:rFonts w:ascii="Tahoma" w:hAnsi="Tahoma" w:cs="Tahoma"/>
        </w:rPr>
      </w:pPr>
      <w:r w:rsidRPr="001676ED">
        <w:rPr>
          <w:rFonts w:ascii="Tahoma" w:hAnsi="Tahoma" w:cs="Tahoma"/>
        </w:rPr>
        <w:t>El Distrito de Barranquilla durante la vigencia 2010 obtuvo un alto nivel de recaudo de esta estampilla con respecto a la vigencia 2009, en la vigencia 2014 este recaudo presento un 134.4% de cumplimiento frente a lo establecido en el marco fiscal de mediano plazo y tuvo una participación del 2.09% dentro de los ingresos relacionados, el recaudo para la vigencia fiscal de 2013 fue de $12.441 millones de pesos y el comparativo entre las vigencias 2007 y 201</w:t>
      </w:r>
      <w:r w:rsidRPr="00C60EDC">
        <w:rPr>
          <w:rFonts w:ascii="Tahoma" w:hAnsi="Tahoma" w:cs="Tahoma"/>
          <w:highlight w:val="yellow"/>
        </w:rPr>
        <w:t>3</w:t>
      </w:r>
      <w:r w:rsidRPr="001676ED">
        <w:rPr>
          <w:rFonts w:ascii="Tahoma" w:hAnsi="Tahoma" w:cs="Tahoma"/>
        </w:rPr>
        <w:t xml:space="preserve"> presenta un incremento </w:t>
      </w:r>
      <w:r w:rsidRPr="00C60EDC">
        <w:rPr>
          <w:rFonts w:ascii="Tahoma" w:hAnsi="Tahoma" w:cs="Tahoma"/>
          <w:highlight w:val="yellow"/>
        </w:rPr>
        <w:t>total del 107%</w:t>
      </w:r>
      <w:bookmarkStart w:id="0" w:name="_GoBack"/>
      <w:bookmarkEnd w:id="0"/>
    </w:p>
    <w:p w:rsidR="00EF20F5" w:rsidRDefault="00EF20F5" w:rsidP="00D77CEE">
      <w:pPr>
        <w:contextualSpacing/>
        <w:jc w:val="both"/>
        <w:rPr>
          <w:b/>
        </w:rPr>
      </w:pPr>
    </w:p>
    <w:p w:rsidR="00EF20F5" w:rsidRDefault="00EF20F5" w:rsidP="00D77CEE">
      <w:pPr>
        <w:contextualSpacing/>
        <w:jc w:val="both"/>
        <w:rPr>
          <w:noProof/>
          <w:lang w:eastAsia="es-CO"/>
        </w:rPr>
      </w:pPr>
    </w:p>
    <w:p w:rsidR="00AE3AC1" w:rsidRDefault="00AE3AC1" w:rsidP="00AE3AC1">
      <w:pPr>
        <w:contextualSpacing/>
        <w:jc w:val="center"/>
        <w:rPr>
          <w:noProof/>
          <w:lang w:eastAsia="es-CO"/>
        </w:rPr>
      </w:pPr>
      <w:r>
        <w:rPr>
          <w:noProof/>
          <w:lang w:eastAsia="es-CO"/>
        </w:rPr>
        <w:lastRenderedPageBreak/>
        <w:drawing>
          <wp:inline distT="0" distB="0" distL="0" distR="0" wp14:anchorId="66C43B8F" wp14:editId="112DC5DA">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3AC1" w:rsidRDefault="00AE3AC1" w:rsidP="00AE3AC1">
      <w:pPr>
        <w:contextualSpacing/>
        <w:jc w:val="center"/>
        <w:rPr>
          <w:noProof/>
          <w:lang w:eastAsia="es-CO"/>
        </w:rPr>
      </w:pPr>
    </w:p>
    <w:p w:rsidR="000E76ED" w:rsidRDefault="000E76ED" w:rsidP="00D77CEE">
      <w:pPr>
        <w:contextualSpacing/>
        <w:jc w:val="both"/>
        <w:rPr>
          <w:noProof/>
          <w:lang w:eastAsia="es-CO"/>
        </w:rPr>
      </w:pPr>
      <w:r w:rsidRPr="000E76ED">
        <w:rPr>
          <w:noProof/>
          <w:lang w:eastAsia="es-CO"/>
        </w:rPr>
        <w:drawing>
          <wp:inline distT="0" distB="0" distL="0" distR="0" wp14:anchorId="76DB746C" wp14:editId="5C0E3C0F">
            <wp:extent cx="5612130" cy="335299"/>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35299"/>
                    </a:xfrm>
                    <a:prstGeom prst="rect">
                      <a:avLst/>
                    </a:prstGeom>
                    <a:noFill/>
                    <a:ln>
                      <a:noFill/>
                    </a:ln>
                  </pic:spPr>
                </pic:pic>
              </a:graphicData>
            </a:graphic>
          </wp:inline>
        </w:drawing>
      </w:r>
    </w:p>
    <w:p w:rsidR="00AE3AC1" w:rsidRDefault="00AE3AC1" w:rsidP="00D77CEE">
      <w:pPr>
        <w:contextualSpacing/>
        <w:jc w:val="both"/>
        <w:rPr>
          <w:b/>
        </w:rPr>
      </w:pPr>
    </w:p>
    <w:p w:rsidR="00EF20F5" w:rsidRPr="00EF20F5" w:rsidRDefault="00EF20F5" w:rsidP="00D77CEE">
      <w:pPr>
        <w:contextualSpacing/>
        <w:jc w:val="both"/>
        <w:rPr>
          <w:b/>
        </w:rPr>
      </w:pPr>
    </w:p>
    <w:p w:rsidR="008C646B" w:rsidRDefault="008C646B" w:rsidP="00D77CEE">
      <w:pPr>
        <w:contextualSpacing/>
        <w:jc w:val="both"/>
        <w:rPr>
          <w:b/>
          <w:lang w:val="es-MX"/>
        </w:rPr>
      </w:pPr>
    </w:p>
    <w:p w:rsidR="008F51EE" w:rsidRDefault="0081787F" w:rsidP="0081787F">
      <w:pPr>
        <w:contextualSpacing/>
        <w:jc w:val="both"/>
        <w:rPr>
          <w:b/>
          <w:lang w:val="es-MX"/>
        </w:rPr>
      </w:pPr>
      <w:r>
        <w:rPr>
          <w:b/>
          <w:lang w:val="es-MX"/>
        </w:rPr>
        <w:t xml:space="preserve">5.3.3 </w:t>
      </w:r>
      <w:r w:rsidR="008F51EE" w:rsidRPr="0081787F">
        <w:rPr>
          <w:b/>
          <w:lang w:val="es-MX"/>
        </w:rPr>
        <w:t>Hechos generadore</w:t>
      </w:r>
      <w:r w:rsidR="00D77CEE">
        <w:rPr>
          <w:b/>
          <w:lang w:val="es-MX"/>
        </w:rPr>
        <w:t>s</w:t>
      </w:r>
    </w:p>
    <w:p w:rsidR="00FF518B" w:rsidRPr="00E96396" w:rsidRDefault="00FF518B" w:rsidP="00FF518B">
      <w:pPr>
        <w:autoSpaceDE w:val="0"/>
        <w:autoSpaceDN w:val="0"/>
        <w:adjustRightInd w:val="0"/>
        <w:jc w:val="both"/>
        <w:rPr>
          <w:rFonts w:ascii="Tahoma" w:eastAsia="Calibri" w:hAnsi="Tahoma" w:cs="Tahoma"/>
          <w:lang w:eastAsia="en-US"/>
        </w:rPr>
      </w:pPr>
      <w:r w:rsidRPr="00E96396">
        <w:rPr>
          <w:rFonts w:ascii="Tahoma" w:eastAsia="Calibri" w:hAnsi="Tahoma" w:cs="Tahoma"/>
          <w:lang w:eastAsia="en-US"/>
        </w:rPr>
        <w:t xml:space="preserve">Decreto No.0924 de octubre 24 de 2011. Los Actos y documentos sobre los cuales se aplica el gravamen de la Estampilla </w:t>
      </w:r>
      <w:proofErr w:type="spellStart"/>
      <w:r w:rsidRPr="00E96396">
        <w:rPr>
          <w:rFonts w:ascii="Tahoma" w:eastAsia="Calibri" w:hAnsi="Tahoma" w:cs="Tahoma"/>
          <w:lang w:eastAsia="en-US"/>
        </w:rPr>
        <w:t>Procultura</w:t>
      </w:r>
      <w:proofErr w:type="spellEnd"/>
      <w:r w:rsidRPr="00E96396">
        <w:rPr>
          <w:rFonts w:ascii="Tahoma" w:eastAsia="Calibri" w:hAnsi="Tahoma" w:cs="Tahoma"/>
          <w:lang w:eastAsia="en-US"/>
        </w:rPr>
        <w:t xml:space="preserve"> en el Distrito Especial Industrial y Portuario de Barranquilla son:</w:t>
      </w:r>
    </w:p>
    <w:p w:rsidR="00FF518B" w:rsidRPr="00E96396" w:rsidRDefault="00FF518B" w:rsidP="00FF518B">
      <w:pPr>
        <w:autoSpaceDE w:val="0"/>
        <w:autoSpaceDN w:val="0"/>
        <w:adjustRightInd w:val="0"/>
        <w:jc w:val="both"/>
        <w:rPr>
          <w:rFonts w:ascii="Tahoma" w:eastAsia="Calibri" w:hAnsi="Tahoma" w:cs="Tahoma"/>
          <w:lang w:eastAsia="en-US"/>
        </w:rPr>
      </w:pPr>
      <w:r w:rsidRPr="00E96396">
        <w:rPr>
          <w:rFonts w:ascii="Tahoma" w:eastAsia="Calibri" w:hAnsi="Tahoma" w:cs="Tahoma"/>
          <w:b/>
          <w:lang w:eastAsia="en-US"/>
        </w:rPr>
        <w:t>1.</w:t>
      </w:r>
      <w:r w:rsidRPr="00E96396">
        <w:rPr>
          <w:rFonts w:ascii="Tahoma" w:eastAsia="Calibri" w:hAnsi="Tahoma" w:cs="Tahoma"/>
          <w:lang w:eastAsia="en-US"/>
        </w:rPr>
        <w:t xml:space="preserve"> Todos los contratos y sus adiciones en valor, con o sin formalidades plenas, ordenes de Trabajo, ordenes de prestación de servicios, ordenes de suministros y ordenes de compraventa suscritos por el Distrito Especial, Industrial y Portuario de Barranquilla y/o sus Entidades descentralizadas, Empresas </w:t>
      </w:r>
      <w:r w:rsidRPr="00E96396">
        <w:rPr>
          <w:rFonts w:ascii="Tahoma" w:eastAsia="Calibri" w:hAnsi="Tahoma" w:cs="Tahoma"/>
          <w:bCs/>
          <w:lang w:eastAsia="en-US"/>
        </w:rPr>
        <w:t xml:space="preserve">de </w:t>
      </w:r>
      <w:r w:rsidRPr="00E96396">
        <w:rPr>
          <w:rFonts w:ascii="Tahoma" w:eastAsia="Calibri" w:hAnsi="Tahoma" w:cs="Tahoma"/>
          <w:lang w:eastAsia="en-US"/>
        </w:rPr>
        <w:t>Economía Mixta, Unidades Administrativas Especiales, el área metropolitana de Barranquilla y demás Entidades del orden Distrital con o sin personería jurídica pero en cualquier caso que cumplan función de entidad estatal en los términos de la Ley 80 de1993, al igual que el concejo Distrital, la contraloría, la personería.</w:t>
      </w:r>
    </w:p>
    <w:p w:rsidR="00FF518B" w:rsidRPr="00E96396" w:rsidRDefault="00FF518B" w:rsidP="00FF518B">
      <w:pPr>
        <w:autoSpaceDE w:val="0"/>
        <w:autoSpaceDN w:val="0"/>
        <w:adjustRightInd w:val="0"/>
        <w:jc w:val="both"/>
        <w:rPr>
          <w:rFonts w:ascii="Tahoma" w:eastAsia="Calibri" w:hAnsi="Tahoma" w:cs="Tahoma"/>
          <w:lang w:eastAsia="en-US"/>
        </w:rPr>
      </w:pPr>
      <w:r w:rsidRPr="00E96396">
        <w:rPr>
          <w:rFonts w:ascii="Tahoma" w:eastAsia="Calibri" w:hAnsi="Tahoma" w:cs="Tahoma"/>
          <w:b/>
          <w:lang w:eastAsia="en-US"/>
        </w:rPr>
        <w:t>2.</w:t>
      </w:r>
      <w:r w:rsidRPr="00E96396">
        <w:rPr>
          <w:rFonts w:ascii="Tahoma" w:eastAsia="Calibri" w:hAnsi="Tahoma" w:cs="Tahoma"/>
          <w:lang w:eastAsia="en-US"/>
        </w:rPr>
        <w:t xml:space="preserve"> La autorización para realizar un espectáculo Público en la Jurisdicción del Distrito Especial, Industrial y Portuario de Barranquilla.</w:t>
      </w:r>
    </w:p>
    <w:p w:rsidR="00FF518B" w:rsidRDefault="00FF518B" w:rsidP="00FF518B">
      <w:pPr>
        <w:autoSpaceDE w:val="0"/>
        <w:autoSpaceDN w:val="0"/>
        <w:adjustRightInd w:val="0"/>
        <w:jc w:val="both"/>
        <w:rPr>
          <w:rFonts w:ascii="Tahoma" w:eastAsia="Calibri" w:hAnsi="Tahoma" w:cs="Tahoma"/>
          <w:lang w:eastAsia="en-US"/>
        </w:rPr>
      </w:pPr>
      <w:r w:rsidRPr="00E96396">
        <w:rPr>
          <w:rFonts w:ascii="Tahoma" w:eastAsia="Calibri" w:hAnsi="Tahoma" w:cs="Tahoma"/>
          <w:b/>
          <w:lang w:eastAsia="en-US"/>
        </w:rPr>
        <w:t>3.</w:t>
      </w:r>
      <w:r w:rsidRPr="00E96396">
        <w:rPr>
          <w:rFonts w:ascii="Tahoma" w:eastAsia="Calibri" w:hAnsi="Tahoma" w:cs="Tahoma"/>
          <w:lang w:eastAsia="en-US"/>
        </w:rPr>
        <w:t xml:space="preserve"> La expedición de la licencia de construcción, tarjetas de propiedad y de operación de vehículos que le correspondan diligenciar a la autoridad de tránsito o la entidad que haga sus veces.</w:t>
      </w:r>
    </w:p>
    <w:p w:rsidR="00FF518B" w:rsidRPr="00E96396" w:rsidRDefault="00FF518B" w:rsidP="00FF518B">
      <w:pPr>
        <w:autoSpaceDE w:val="0"/>
        <w:autoSpaceDN w:val="0"/>
        <w:adjustRightInd w:val="0"/>
        <w:jc w:val="both"/>
        <w:rPr>
          <w:rFonts w:ascii="Tahoma" w:eastAsia="Calibri" w:hAnsi="Tahoma" w:cs="Tahoma"/>
          <w:lang w:eastAsia="en-US"/>
        </w:rPr>
      </w:pPr>
    </w:p>
    <w:p w:rsidR="00FF518B" w:rsidRPr="001676ED" w:rsidRDefault="00FF518B" w:rsidP="00FF518B">
      <w:pPr>
        <w:autoSpaceDE w:val="0"/>
        <w:autoSpaceDN w:val="0"/>
        <w:adjustRightInd w:val="0"/>
        <w:jc w:val="both"/>
        <w:rPr>
          <w:rFonts w:ascii="Tahoma" w:hAnsi="Tahoma" w:cs="Tahoma"/>
          <w:b/>
          <w:lang w:val="es-MX"/>
        </w:rPr>
      </w:pPr>
      <w:r w:rsidRPr="00E96396">
        <w:rPr>
          <w:rFonts w:ascii="Tahoma" w:eastAsia="Calibri" w:hAnsi="Tahoma" w:cs="Tahoma"/>
          <w:b/>
          <w:bCs/>
          <w:lang w:eastAsia="en-US"/>
        </w:rPr>
        <w:t xml:space="preserve">Parágrafo primero. </w:t>
      </w:r>
      <w:r w:rsidRPr="00E96396">
        <w:rPr>
          <w:rFonts w:ascii="Tahoma" w:eastAsia="Calibri" w:hAnsi="Tahoma" w:cs="Tahoma"/>
          <w:lang w:eastAsia="en-US"/>
        </w:rPr>
        <w:t xml:space="preserve">Los contratos celebrados por el Área Metropolitana de Barranquilla, cuyo objeto de ejecución tenga lugar en la jurisdicción del Distrito </w:t>
      </w:r>
      <w:r w:rsidRPr="00E96396">
        <w:rPr>
          <w:rFonts w:ascii="Tahoma" w:eastAsia="Calibri" w:hAnsi="Tahoma" w:cs="Tahoma"/>
          <w:lang w:eastAsia="en-US"/>
        </w:rPr>
        <w:lastRenderedPageBreak/>
        <w:t>Especial Industrial y Portuario de Barranquilla, estarán igualmente sujetos al pago de la estampilla Pro-Cultura en la cuantía y porcentaje aquí establecidos.</w:t>
      </w:r>
    </w:p>
    <w:p w:rsidR="008C646B" w:rsidRPr="00FF518B" w:rsidRDefault="008C646B" w:rsidP="0081787F">
      <w:pPr>
        <w:contextualSpacing/>
        <w:jc w:val="both"/>
        <w:rPr>
          <w:b/>
          <w:lang w:val="es-MX"/>
        </w:rPr>
      </w:pPr>
    </w:p>
    <w:p w:rsidR="00FF518B" w:rsidRDefault="00FF518B" w:rsidP="0081787F">
      <w:pPr>
        <w:contextualSpacing/>
        <w:jc w:val="both"/>
        <w:rPr>
          <w:b/>
        </w:rPr>
      </w:pPr>
    </w:p>
    <w:p w:rsidR="00FF518B" w:rsidRPr="00FF518B" w:rsidRDefault="00FF518B" w:rsidP="0081787F">
      <w:pPr>
        <w:contextualSpacing/>
        <w:jc w:val="both"/>
        <w:rPr>
          <w:b/>
        </w:rPr>
      </w:pPr>
    </w:p>
    <w:p w:rsidR="008F51EE" w:rsidRPr="0081787F" w:rsidRDefault="0081787F" w:rsidP="0081787F">
      <w:pPr>
        <w:contextualSpacing/>
        <w:jc w:val="both"/>
        <w:rPr>
          <w:b/>
          <w:lang w:val="es-MX"/>
        </w:rPr>
      </w:pPr>
      <w:r w:rsidRPr="00491E0B">
        <w:rPr>
          <w:b/>
          <w:lang w:val="es-MX"/>
        </w:rPr>
        <w:t xml:space="preserve">5.3.4 </w:t>
      </w:r>
      <w:r w:rsidR="008F51EE" w:rsidRPr="00491E0B">
        <w:rPr>
          <w:b/>
          <w:lang w:val="es-MX"/>
        </w:rPr>
        <w:t>Evaluación del acto administrativo</w:t>
      </w:r>
      <w:r w:rsidR="008F51EE" w:rsidRPr="0081787F">
        <w:rPr>
          <w:b/>
          <w:lang w:val="es-MX"/>
        </w:rPr>
        <w:t xml:space="preserve"> </w:t>
      </w:r>
    </w:p>
    <w:p w:rsidR="00A556A7" w:rsidRDefault="00A556A7" w:rsidP="008C646B">
      <w:pPr>
        <w:jc w:val="both"/>
        <w:rPr>
          <w:lang w:val="es-MX"/>
        </w:rPr>
      </w:pPr>
    </w:p>
    <w:p w:rsidR="00A556A7" w:rsidRPr="0081787F" w:rsidRDefault="0081787F" w:rsidP="0081787F">
      <w:pPr>
        <w:contextualSpacing/>
        <w:jc w:val="both"/>
        <w:rPr>
          <w:b/>
          <w:u w:val="single"/>
          <w:lang w:val="es-MX"/>
        </w:rPr>
      </w:pPr>
      <w:r>
        <w:rPr>
          <w:b/>
          <w:u w:val="single"/>
          <w:lang w:val="es-MX"/>
        </w:rPr>
        <w:t xml:space="preserve">5.4 </w:t>
      </w:r>
      <w:r w:rsidR="00A556A7" w:rsidRPr="0081787F">
        <w:rPr>
          <w:b/>
          <w:u w:val="single"/>
          <w:lang w:val="es-MX"/>
        </w:rPr>
        <w:t xml:space="preserve">IMPUESTO AL CONSUMO A LA TELEFONÍA MÓVIL: </w:t>
      </w:r>
    </w:p>
    <w:p w:rsidR="00A556A7" w:rsidRDefault="00A556A7" w:rsidP="00A556A7">
      <w:pPr>
        <w:jc w:val="both"/>
        <w:rPr>
          <w:b/>
          <w:lang w:val="es-MX"/>
        </w:rPr>
      </w:pPr>
    </w:p>
    <w:p w:rsidR="00A92ED0" w:rsidRPr="00243AFA" w:rsidRDefault="00A92ED0" w:rsidP="00A92ED0">
      <w:pPr>
        <w:pStyle w:val="Prrafodelista"/>
        <w:numPr>
          <w:ilvl w:val="2"/>
          <w:numId w:val="6"/>
        </w:numPr>
        <w:jc w:val="both"/>
        <w:rPr>
          <w:b/>
          <w:sz w:val="24"/>
          <w:lang w:val="es-MX"/>
        </w:rPr>
      </w:pPr>
      <w:r w:rsidRPr="00243AFA">
        <w:rPr>
          <w:b/>
          <w:sz w:val="24"/>
          <w:lang w:val="es-MX"/>
        </w:rPr>
        <w:t>Recursos disponibles y estado de proyectos</w:t>
      </w:r>
    </w:p>
    <w:p w:rsidR="00B90C51" w:rsidRPr="002047A4" w:rsidRDefault="00B90C51" w:rsidP="00B90C51">
      <w:pPr>
        <w:pStyle w:val="Prrafodelista"/>
        <w:ind w:left="540"/>
        <w:contextualSpacing/>
        <w:jc w:val="both"/>
        <w:rPr>
          <w:rFonts w:ascii="Tahoma" w:hAnsi="Tahoma" w:cs="Tahoma"/>
          <w:sz w:val="24"/>
          <w:szCs w:val="24"/>
          <w:lang w:val="es-MX"/>
        </w:rPr>
      </w:pPr>
      <w:r>
        <w:rPr>
          <w:rFonts w:ascii="Tahoma" w:hAnsi="Tahoma" w:cs="Tahoma"/>
          <w:sz w:val="24"/>
          <w:szCs w:val="24"/>
          <w:lang w:val="es-MX"/>
        </w:rPr>
        <w:t>Los recursos del I</w:t>
      </w:r>
      <w:r w:rsidRPr="002047A4">
        <w:rPr>
          <w:rFonts w:ascii="Tahoma" w:hAnsi="Tahoma" w:cs="Tahoma"/>
          <w:sz w:val="24"/>
          <w:szCs w:val="24"/>
          <w:lang w:val="es-MX"/>
        </w:rPr>
        <w:t>mpuesto</w:t>
      </w:r>
      <w:r>
        <w:rPr>
          <w:rFonts w:ascii="Tahoma" w:hAnsi="Tahoma" w:cs="Tahoma"/>
          <w:sz w:val="24"/>
          <w:szCs w:val="24"/>
          <w:lang w:val="es-MX"/>
        </w:rPr>
        <w:t xml:space="preserve"> al Valor Agregado</w:t>
      </w:r>
      <w:r w:rsidRPr="002047A4">
        <w:rPr>
          <w:rFonts w:ascii="Tahoma" w:hAnsi="Tahoma" w:cs="Tahoma"/>
          <w:sz w:val="24"/>
          <w:szCs w:val="24"/>
          <w:lang w:val="es-MX"/>
        </w:rPr>
        <w:t xml:space="preserve"> a la telefonía móvil han sido invertidos en su totalidad.</w:t>
      </w:r>
    </w:p>
    <w:p w:rsidR="006E03CC" w:rsidRPr="006E03CC" w:rsidRDefault="006E03CC" w:rsidP="006E03CC">
      <w:pPr>
        <w:pStyle w:val="Prrafodelista"/>
        <w:contextualSpacing/>
        <w:jc w:val="both"/>
        <w:rPr>
          <w:b/>
          <w:sz w:val="20"/>
          <w:lang w:val="es-MX"/>
        </w:rPr>
      </w:pPr>
    </w:p>
    <w:p w:rsidR="00A556A7" w:rsidRPr="00B90C51" w:rsidRDefault="00E21E54" w:rsidP="00A92ED0">
      <w:pPr>
        <w:pStyle w:val="Prrafodelista"/>
        <w:numPr>
          <w:ilvl w:val="2"/>
          <w:numId w:val="6"/>
        </w:numPr>
        <w:contextualSpacing/>
        <w:jc w:val="both"/>
        <w:rPr>
          <w:b/>
          <w:sz w:val="20"/>
          <w:lang w:val="es-MX"/>
        </w:rPr>
      </w:pPr>
      <w:r w:rsidRPr="00243AFA">
        <w:rPr>
          <w:b/>
          <w:sz w:val="24"/>
          <w:lang w:val="es-MX"/>
        </w:rPr>
        <w:t>D</w:t>
      </w:r>
      <w:r w:rsidR="00A556A7" w:rsidRPr="00243AFA">
        <w:rPr>
          <w:b/>
          <w:sz w:val="24"/>
          <w:lang w:val="es-MX"/>
        </w:rPr>
        <w:t xml:space="preserve">ificultades y aciertos </w:t>
      </w:r>
      <w:r w:rsidRPr="00243AFA">
        <w:rPr>
          <w:b/>
          <w:sz w:val="24"/>
          <w:lang w:val="es-MX"/>
        </w:rPr>
        <w:t xml:space="preserve">del proceso  </w:t>
      </w:r>
    </w:p>
    <w:p w:rsidR="00B90C51" w:rsidRDefault="00B90C51" w:rsidP="00B90C51">
      <w:pPr>
        <w:contextualSpacing/>
        <w:jc w:val="both"/>
        <w:rPr>
          <w:b/>
          <w:sz w:val="20"/>
          <w:lang w:val="es-MX"/>
        </w:rPr>
      </w:pPr>
    </w:p>
    <w:p w:rsidR="00B90C51" w:rsidRPr="002047A4" w:rsidRDefault="00B90C51" w:rsidP="00B90C51">
      <w:pPr>
        <w:jc w:val="both"/>
        <w:rPr>
          <w:rFonts w:ascii="Tahoma" w:eastAsia="Calibri" w:hAnsi="Tahoma" w:cs="Tahoma"/>
          <w:lang w:val="es-MX" w:eastAsia="es-CO"/>
        </w:rPr>
      </w:pPr>
      <w:r w:rsidRPr="002047A4">
        <w:rPr>
          <w:rFonts w:ascii="Tahoma" w:eastAsia="Calibri" w:hAnsi="Tahoma" w:cs="Tahoma"/>
          <w:lang w:val="es-MX" w:eastAsia="es-CO"/>
        </w:rPr>
        <w:t>Para el año 2013 se presentó y ejecutó, financiado con los Recursos IVA a la telefonía Móvil del 2013, el proyecto para la formulación del Plan Especial de Salvaguardia del Patrimonio Cultural Inmaterial del Carnaval de Barranquilla, PES en cuyo documento final se determinó como una de las líneas de acción para la salvaguardia, la Trasmisión de la tradición y formación de las nuevas generaciones cuyo objetivo es Crear e implementar el programa de “Formación en conocimientos académicos y técnicas de los oficios tradicionales y el arte popular del Carnaval”, en el que bajo la modalidad de formación para el trabajo y el desarrollo humano, se instruirá y acreditará con un título académico a los portadores de las artes y oficios, relacionados con el Carnaval, especialmente a los cultores de las expresiones más vulnerables. Y como Líneas estratégicas para la salvaguardia, Crear e implementar el programa de “Formación en conocimientos académicos y técnicas de los oficios tradicionales y el arte popular del Carnaval”, en el que bajo la modalidad de formación para el trabajo y el desarrollo humano, se instruirá y acreditará con un título académico a los portadores de las artes y oficios, relacionados con el Carnaval, especialmente a los cultores de las expresiones más vulnerables. Designando en la matriz correspondiente como responsable,  la Secretaría de Cultura, Patrimonio y Turismo.</w:t>
      </w:r>
    </w:p>
    <w:p w:rsidR="00B90C51" w:rsidRPr="002047A4" w:rsidRDefault="00B90C51" w:rsidP="00B90C51">
      <w:pPr>
        <w:jc w:val="both"/>
        <w:rPr>
          <w:rFonts w:ascii="Tahoma" w:eastAsia="Calibri" w:hAnsi="Tahoma" w:cs="Tahoma"/>
          <w:lang w:val="es-MX" w:eastAsia="es-CO"/>
        </w:rPr>
      </w:pPr>
      <w:r w:rsidRPr="002047A4">
        <w:rPr>
          <w:rFonts w:ascii="Tahoma" w:eastAsia="Calibri" w:hAnsi="Tahoma" w:cs="Tahoma"/>
          <w:lang w:val="es-MX" w:eastAsia="es-CO"/>
        </w:rPr>
        <w:t>Para el año 2014 se presentó y ejecutó, financiado también con los Recursos IVA a la telefonía Móvil del 2013, el proyecto cuyo objetivo fue “Diseñar el programa educativo de Patrimonio Cultural Inmaterial con el enfoque Educación para el Trabajo y el Desarrollo Humano basado en competencias para la Escuela Distrital de Artes y Tradiciones Populares de Barranquilla EDA”.</w:t>
      </w:r>
    </w:p>
    <w:p w:rsidR="00B90C51" w:rsidRDefault="00B90C51" w:rsidP="00B90C51">
      <w:pPr>
        <w:contextualSpacing/>
        <w:jc w:val="both"/>
        <w:rPr>
          <w:b/>
          <w:sz w:val="20"/>
          <w:lang w:val="es-MX"/>
        </w:rPr>
      </w:pPr>
    </w:p>
    <w:p w:rsidR="00B90C51" w:rsidRPr="00B90C51" w:rsidRDefault="00B90C51" w:rsidP="00B90C51">
      <w:pPr>
        <w:contextualSpacing/>
        <w:jc w:val="both"/>
        <w:rPr>
          <w:b/>
          <w:sz w:val="20"/>
          <w:lang w:val="es-MX"/>
        </w:rPr>
      </w:pPr>
    </w:p>
    <w:p w:rsidR="00CE0B58" w:rsidRPr="00243AFA" w:rsidRDefault="00CE0B58" w:rsidP="00CE0B58">
      <w:pPr>
        <w:contextualSpacing/>
        <w:jc w:val="both"/>
        <w:rPr>
          <w:b/>
          <w:sz w:val="14"/>
          <w:lang w:val="es-MX"/>
        </w:rPr>
      </w:pPr>
    </w:p>
    <w:p w:rsidR="00E21E54" w:rsidRPr="0081787F" w:rsidRDefault="0081787F" w:rsidP="0081787F">
      <w:pPr>
        <w:contextualSpacing/>
        <w:jc w:val="both"/>
        <w:rPr>
          <w:b/>
          <w:u w:val="single"/>
          <w:lang w:val="es-MX"/>
        </w:rPr>
      </w:pPr>
      <w:r w:rsidRPr="0081787F">
        <w:rPr>
          <w:b/>
          <w:u w:val="single"/>
          <w:lang w:val="es-MX"/>
        </w:rPr>
        <w:t xml:space="preserve">5.5 </w:t>
      </w:r>
      <w:r w:rsidR="00A556A7" w:rsidRPr="0081787F">
        <w:rPr>
          <w:b/>
          <w:u w:val="single"/>
          <w:lang w:val="es-MX"/>
        </w:rPr>
        <w:t>SISTEMA GENERAL DE REGALÍAS PARA EL DEPARTAMENTO</w:t>
      </w:r>
      <w:r w:rsidR="00E21E54" w:rsidRPr="0081787F">
        <w:rPr>
          <w:b/>
          <w:u w:val="single"/>
          <w:lang w:val="es-MX"/>
        </w:rPr>
        <w:t xml:space="preserve"> </w:t>
      </w:r>
    </w:p>
    <w:p w:rsidR="00A556A7" w:rsidRPr="00243AFA" w:rsidRDefault="00A556A7" w:rsidP="00A556A7">
      <w:pPr>
        <w:jc w:val="both"/>
        <w:rPr>
          <w:b/>
          <w:sz w:val="12"/>
          <w:lang w:val="es-MX"/>
        </w:rPr>
      </w:pPr>
    </w:p>
    <w:p w:rsidR="00A97A8D" w:rsidRDefault="00A97A8D" w:rsidP="00A556A7">
      <w:pPr>
        <w:jc w:val="both"/>
        <w:rPr>
          <w:b/>
          <w:lang w:val="es-MX"/>
        </w:rPr>
      </w:pPr>
    </w:p>
    <w:p w:rsidR="00A97A8D" w:rsidRDefault="00A97A8D" w:rsidP="00A556A7">
      <w:pPr>
        <w:jc w:val="both"/>
        <w:rPr>
          <w:b/>
          <w:lang w:val="es-MX"/>
        </w:rPr>
      </w:pPr>
    </w:p>
    <w:p w:rsidR="00171C6C" w:rsidRDefault="00171C6C" w:rsidP="00A556A7">
      <w:pPr>
        <w:jc w:val="both"/>
        <w:rPr>
          <w:b/>
          <w:lang w:val="es-MX"/>
        </w:rPr>
      </w:pPr>
      <w:r>
        <w:rPr>
          <w:b/>
          <w:lang w:val="es-MX"/>
        </w:rPr>
        <w:t>5.5.1. Recursos Disponibles</w:t>
      </w:r>
    </w:p>
    <w:p w:rsidR="00171C6C" w:rsidRPr="00243AFA" w:rsidRDefault="00171C6C" w:rsidP="00A556A7">
      <w:pPr>
        <w:jc w:val="both"/>
        <w:rPr>
          <w:b/>
          <w:sz w:val="14"/>
          <w:lang w:val="es-MX"/>
        </w:rPr>
      </w:pPr>
    </w:p>
    <w:tbl>
      <w:tblPr>
        <w:tblStyle w:val="Tablaconcuadrcula"/>
        <w:tblW w:w="0" w:type="auto"/>
        <w:tblInd w:w="392" w:type="dxa"/>
        <w:tblLayout w:type="fixed"/>
        <w:tblLook w:val="04A0" w:firstRow="1" w:lastRow="0" w:firstColumn="1" w:lastColumn="0" w:noHBand="0" w:noVBand="1"/>
      </w:tblPr>
      <w:tblGrid>
        <w:gridCol w:w="1559"/>
        <w:gridCol w:w="1985"/>
        <w:gridCol w:w="1701"/>
        <w:gridCol w:w="1701"/>
        <w:gridCol w:w="1716"/>
      </w:tblGrid>
      <w:tr w:rsidR="00A556A7" w:rsidTr="00752D9A">
        <w:tc>
          <w:tcPr>
            <w:tcW w:w="1559" w:type="dxa"/>
            <w:shd w:val="clear" w:color="auto" w:fill="D0CECE" w:themeFill="background2" w:themeFillShade="E6"/>
          </w:tcPr>
          <w:p w:rsidR="00A556A7" w:rsidRPr="003B245C" w:rsidRDefault="00A556A7" w:rsidP="00B96465">
            <w:pPr>
              <w:jc w:val="center"/>
              <w:rPr>
                <w:b/>
                <w:sz w:val="18"/>
                <w:lang w:val="es-MX"/>
              </w:rPr>
            </w:pPr>
            <w:r w:rsidRPr="003B245C">
              <w:rPr>
                <w:b/>
                <w:sz w:val="18"/>
                <w:lang w:val="es-MX"/>
              </w:rPr>
              <w:t>Departamento</w:t>
            </w:r>
          </w:p>
        </w:tc>
        <w:tc>
          <w:tcPr>
            <w:tcW w:w="1985" w:type="dxa"/>
            <w:shd w:val="clear" w:color="auto" w:fill="D0CECE" w:themeFill="background2" w:themeFillShade="E6"/>
          </w:tcPr>
          <w:p w:rsidR="00A556A7" w:rsidRPr="003B245C" w:rsidRDefault="00A556A7" w:rsidP="00B96465">
            <w:pPr>
              <w:jc w:val="center"/>
              <w:rPr>
                <w:b/>
                <w:sz w:val="18"/>
                <w:lang w:val="es-MX"/>
              </w:rPr>
            </w:pPr>
            <w:r w:rsidRPr="003B245C">
              <w:rPr>
                <w:b/>
                <w:sz w:val="18"/>
                <w:lang w:val="es-MX"/>
              </w:rPr>
              <w:t>Tipo</w:t>
            </w:r>
          </w:p>
        </w:tc>
        <w:tc>
          <w:tcPr>
            <w:tcW w:w="1701" w:type="dxa"/>
            <w:shd w:val="clear" w:color="auto" w:fill="D0CECE" w:themeFill="background2" w:themeFillShade="E6"/>
          </w:tcPr>
          <w:p w:rsidR="00A556A7" w:rsidRPr="003B245C" w:rsidRDefault="00A556A7" w:rsidP="00B96465">
            <w:pPr>
              <w:jc w:val="center"/>
              <w:rPr>
                <w:b/>
                <w:sz w:val="18"/>
                <w:lang w:val="es-MX"/>
              </w:rPr>
            </w:pPr>
            <w:r w:rsidRPr="003B245C">
              <w:rPr>
                <w:b/>
                <w:sz w:val="18"/>
                <w:lang w:val="es-MX"/>
              </w:rPr>
              <w:t>Asignado</w:t>
            </w:r>
          </w:p>
        </w:tc>
        <w:tc>
          <w:tcPr>
            <w:tcW w:w="1701" w:type="dxa"/>
            <w:shd w:val="clear" w:color="auto" w:fill="D0CECE" w:themeFill="background2" w:themeFillShade="E6"/>
          </w:tcPr>
          <w:p w:rsidR="00A556A7" w:rsidRPr="003B245C" w:rsidRDefault="00A556A7" w:rsidP="00B96465">
            <w:pPr>
              <w:jc w:val="center"/>
              <w:rPr>
                <w:b/>
                <w:sz w:val="18"/>
                <w:lang w:val="es-MX"/>
              </w:rPr>
            </w:pPr>
            <w:r w:rsidRPr="003B245C">
              <w:rPr>
                <w:b/>
                <w:sz w:val="18"/>
                <w:lang w:val="es-MX"/>
              </w:rPr>
              <w:t>Aprobado</w:t>
            </w:r>
          </w:p>
        </w:tc>
        <w:tc>
          <w:tcPr>
            <w:tcW w:w="1716" w:type="dxa"/>
            <w:shd w:val="clear" w:color="auto" w:fill="D0CECE" w:themeFill="background2" w:themeFillShade="E6"/>
          </w:tcPr>
          <w:p w:rsidR="00A556A7" w:rsidRPr="003B245C" w:rsidRDefault="00A556A7" w:rsidP="00B96465">
            <w:pPr>
              <w:jc w:val="center"/>
              <w:rPr>
                <w:b/>
                <w:sz w:val="18"/>
                <w:lang w:val="es-MX"/>
              </w:rPr>
            </w:pPr>
            <w:r w:rsidRPr="003B245C">
              <w:rPr>
                <w:b/>
                <w:sz w:val="18"/>
                <w:lang w:val="es-MX"/>
              </w:rPr>
              <w:t>Saldo</w:t>
            </w:r>
          </w:p>
        </w:tc>
      </w:tr>
      <w:tr w:rsidR="00171C6C" w:rsidTr="00752D9A">
        <w:tc>
          <w:tcPr>
            <w:tcW w:w="1559" w:type="dxa"/>
            <w:vMerge w:val="restart"/>
            <w:vAlign w:val="center"/>
          </w:tcPr>
          <w:p w:rsidR="00171C6C" w:rsidRPr="003B245C" w:rsidRDefault="00E94C71" w:rsidP="00B96465">
            <w:pPr>
              <w:rPr>
                <w:sz w:val="18"/>
                <w:lang w:val="es-MX"/>
              </w:rPr>
            </w:pPr>
            <w:r>
              <w:rPr>
                <w:sz w:val="18"/>
                <w:lang w:val="es-MX"/>
              </w:rPr>
              <w:t xml:space="preserve">Nariño </w:t>
            </w:r>
          </w:p>
        </w:tc>
        <w:tc>
          <w:tcPr>
            <w:tcW w:w="1985" w:type="dxa"/>
            <w:vAlign w:val="center"/>
          </w:tcPr>
          <w:p w:rsidR="00171C6C" w:rsidRPr="003B245C" w:rsidRDefault="00171C6C" w:rsidP="00B96465">
            <w:pPr>
              <w:rPr>
                <w:sz w:val="18"/>
                <w:lang w:val="es-MX"/>
              </w:rPr>
            </w:pPr>
            <w:r w:rsidRPr="003B245C">
              <w:rPr>
                <w:sz w:val="18"/>
                <w:lang w:val="es-MX"/>
              </w:rPr>
              <w:t>Regalías directas</w:t>
            </w:r>
          </w:p>
        </w:tc>
        <w:tc>
          <w:tcPr>
            <w:tcW w:w="1701" w:type="dxa"/>
            <w:vAlign w:val="center"/>
          </w:tcPr>
          <w:p w:rsidR="00171C6C" w:rsidRPr="003B245C" w:rsidRDefault="00171C6C" w:rsidP="00B96465">
            <w:pPr>
              <w:rPr>
                <w:sz w:val="18"/>
                <w:lang w:val="es-MX"/>
              </w:rPr>
            </w:pPr>
          </w:p>
        </w:tc>
        <w:tc>
          <w:tcPr>
            <w:tcW w:w="1701" w:type="dxa"/>
            <w:vAlign w:val="center"/>
          </w:tcPr>
          <w:p w:rsidR="00171C6C" w:rsidRPr="003B245C" w:rsidRDefault="00171C6C" w:rsidP="00B96465">
            <w:pPr>
              <w:rPr>
                <w:sz w:val="18"/>
                <w:lang w:val="es-MX"/>
              </w:rPr>
            </w:pPr>
          </w:p>
        </w:tc>
        <w:tc>
          <w:tcPr>
            <w:tcW w:w="1716" w:type="dxa"/>
            <w:vAlign w:val="center"/>
          </w:tcPr>
          <w:p w:rsidR="00171C6C" w:rsidRPr="003B245C" w:rsidRDefault="00171C6C" w:rsidP="00B96465">
            <w:pPr>
              <w:rPr>
                <w:sz w:val="18"/>
                <w:lang w:val="es-MX"/>
              </w:rPr>
            </w:pPr>
          </w:p>
        </w:tc>
      </w:tr>
      <w:tr w:rsidR="00171C6C" w:rsidTr="00752D9A">
        <w:tc>
          <w:tcPr>
            <w:tcW w:w="1559" w:type="dxa"/>
            <w:vMerge/>
            <w:vAlign w:val="center"/>
          </w:tcPr>
          <w:p w:rsidR="00171C6C" w:rsidRPr="003B245C" w:rsidRDefault="00171C6C" w:rsidP="00B96465">
            <w:pPr>
              <w:rPr>
                <w:sz w:val="18"/>
                <w:lang w:val="es-MX"/>
              </w:rPr>
            </w:pPr>
          </w:p>
        </w:tc>
        <w:tc>
          <w:tcPr>
            <w:tcW w:w="1985" w:type="dxa"/>
            <w:vAlign w:val="center"/>
          </w:tcPr>
          <w:p w:rsidR="00171C6C" w:rsidRPr="003B245C" w:rsidRDefault="00171C6C" w:rsidP="00B96465">
            <w:pPr>
              <w:rPr>
                <w:sz w:val="18"/>
                <w:lang w:val="es-MX"/>
              </w:rPr>
            </w:pPr>
            <w:r w:rsidRPr="003B245C">
              <w:rPr>
                <w:sz w:val="18"/>
                <w:lang w:val="es-MX"/>
              </w:rPr>
              <w:t>Fondo de compensación regional</w:t>
            </w:r>
          </w:p>
        </w:tc>
        <w:tc>
          <w:tcPr>
            <w:tcW w:w="1701" w:type="dxa"/>
            <w:vAlign w:val="center"/>
          </w:tcPr>
          <w:p w:rsidR="00171C6C" w:rsidRPr="003B245C" w:rsidRDefault="00171C6C" w:rsidP="00B96465">
            <w:pPr>
              <w:rPr>
                <w:sz w:val="18"/>
                <w:lang w:val="es-MX"/>
              </w:rPr>
            </w:pPr>
          </w:p>
        </w:tc>
        <w:tc>
          <w:tcPr>
            <w:tcW w:w="1701" w:type="dxa"/>
            <w:vAlign w:val="center"/>
          </w:tcPr>
          <w:p w:rsidR="00171C6C" w:rsidRPr="003B245C" w:rsidRDefault="00171C6C" w:rsidP="00B96465">
            <w:pPr>
              <w:rPr>
                <w:sz w:val="18"/>
                <w:lang w:val="es-MX"/>
              </w:rPr>
            </w:pPr>
          </w:p>
        </w:tc>
        <w:tc>
          <w:tcPr>
            <w:tcW w:w="1716" w:type="dxa"/>
            <w:vAlign w:val="center"/>
          </w:tcPr>
          <w:p w:rsidR="00171C6C" w:rsidRPr="003B245C" w:rsidRDefault="00171C6C" w:rsidP="00B96465">
            <w:pPr>
              <w:rPr>
                <w:sz w:val="18"/>
                <w:lang w:val="es-MX"/>
              </w:rPr>
            </w:pPr>
          </w:p>
        </w:tc>
      </w:tr>
      <w:tr w:rsidR="00171C6C" w:rsidTr="00752D9A">
        <w:tc>
          <w:tcPr>
            <w:tcW w:w="1559" w:type="dxa"/>
            <w:vMerge/>
            <w:vAlign w:val="center"/>
          </w:tcPr>
          <w:p w:rsidR="00171C6C" w:rsidRPr="003B245C" w:rsidRDefault="00171C6C" w:rsidP="00B96465">
            <w:pPr>
              <w:rPr>
                <w:sz w:val="18"/>
                <w:lang w:val="es-MX"/>
              </w:rPr>
            </w:pPr>
          </w:p>
        </w:tc>
        <w:tc>
          <w:tcPr>
            <w:tcW w:w="1985" w:type="dxa"/>
            <w:vAlign w:val="center"/>
          </w:tcPr>
          <w:p w:rsidR="00171C6C" w:rsidRPr="003B245C" w:rsidRDefault="00171C6C" w:rsidP="00B96465">
            <w:pPr>
              <w:rPr>
                <w:sz w:val="18"/>
                <w:lang w:val="es-MX"/>
              </w:rPr>
            </w:pPr>
            <w:r w:rsidRPr="003B245C">
              <w:rPr>
                <w:sz w:val="18"/>
                <w:lang w:val="es-MX"/>
              </w:rPr>
              <w:t>Fondo de desarrollo regional</w:t>
            </w:r>
          </w:p>
        </w:tc>
        <w:tc>
          <w:tcPr>
            <w:tcW w:w="1701" w:type="dxa"/>
            <w:vAlign w:val="center"/>
          </w:tcPr>
          <w:p w:rsidR="00171C6C" w:rsidRPr="003B245C" w:rsidRDefault="00171C6C" w:rsidP="00B96465">
            <w:pPr>
              <w:rPr>
                <w:sz w:val="18"/>
                <w:lang w:val="es-MX"/>
              </w:rPr>
            </w:pPr>
          </w:p>
        </w:tc>
        <w:tc>
          <w:tcPr>
            <w:tcW w:w="1701" w:type="dxa"/>
            <w:vAlign w:val="center"/>
          </w:tcPr>
          <w:p w:rsidR="00171C6C" w:rsidRPr="003B245C" w:rsidRDefault="00171C6C" w:rsidP="00B96465">
            <w:pPr>
              <w:rPr>
                <w:sz w:val="18"/>
                <w:lang w:val="es-MX"/>
              </w:rPr>
            </w:pPr>
          </w:p>
        </w:tc>
        <w:tc>
          <w:tcPr>
            <w:tcW w:w="1716" w:type="dxa"/>
            <w:vAlign w:val="center"/>
          </w:tcPr>
          <w:p w:rsidR="00171C6C" w:rsidRPr="003B245C" w:rsidRDefault="00171C6C" w:rsidP="00B96465">
            <w:pPr>
              <w:rPr>
                <w:sz w:val="18"/>
                <w:lang w:val="es-MX"/>
              </w:rPr>
            </w:pPr>
          </w:p>
        </w:tc>
      </w:tr>
      <w:tr w:rsidR="00171C6C" w:rsidTr="00752D9A">
        <w:tc>
          <w:tcPr>
            <w:tcW w:w="1559" w:type="dxa"/>
            <w:vMerge/>
            <w:vAlign w:val="center"/>
          </w:tcPr>
          <w:p w:rsidR="00171C6C" w:rsidRPr="003B245C" w:rsidRDefault="00171C6C" w:rsidP="00B96465">
            <w:pPr>
              <w:rPr>
                <w:sz w:val="18"/>
                <w:lang w:val="es-MX"/>
              </w:rPr>
            </w:pPr>
          </w:p>
        </w:tc>
        <w:tc>
          <w:tcPr>
            <w:tcW w:w="1985" w:type="dxa"/>
            <w:vAlign w:val="center"/>
          </w:tcPr>
          <w:p w:rsidR="00171C6C" w:rsidRPr="003B245C" w:rsidRDefault="00171C6C" w:rsidP="00B96465">
            <w:pPr>
              <w:rPr>
                <w:sz w:val="18"/>
                <w:lang w:val="es-MX"/>
              </w:rPr>
            </w:pPr>
            <w:r>
              <w:rPr>
                <w:sz w:val="18"/>
                <w:lang w:val="es-MX"/>
              </w:rPr>
              <w:t>Fondo de Ciencia y Tecnología</w:t>
            </w:r>
          </w:p>
        </w:tc>
        <w:tc>
          <w:tcPr>
            <w:tcW w:w="1701" w:type="dxa"/>
            <w:vAlign w:val="center"/>
          </w:tcPr>
          <w:p w:rsidR="00171C6C" w:rsidRPr="003B245C" w:rsidRDefault="00171C6C" w:rsidP="00B96465">
            <w:pPr>
              <w:rPr>
                <w:sz w:val="18"/>
                <w:lang w:val="es-MX"/>
              </w:rPr>
            </w:pPr>
          </w:p>
        </w:tc>
        <w:tc>
          <w:tcPr>
            <w:tcW w:w="1701" w:type="dxa"/>
            <w:vAlign w:val="center"/>
          </w:tcPr>
          <w:p w:rsidR="00171C6C" w:rsidRPr="003B245C" w:rsidRDefault="00171C6C" w:rsidP="00B96465">
            <w:pPr>
              <w:rPr>
                <w:sz w:val="18"/>
                <w:lang w:val="es-MX"/>
              </w:rPr>
            </w:pPr>
          </w:p>
        </w:tc>
        <w:tc>
          <w:tcPr>
            <w:tcW w:w="1716" w:type="dxa"/>
            <w:vAlign w:val="center"/>
          </w:tcPr>
          <w:p w:rsidR="00171C6C" w:rsidRPr="003B245C" w:rsidRDefault="00171C6C" w:rsidP="00B96465">
            <w:pPr>
              <w:rPr>
                <w:sz w:val="18"/>
                <w:lang w:val="es-MX"/>
              </w:rPr>
            </w:pPr>
          </w:p>
        </w:tc>
      </w:tr>
    </w:tbl>
    <w:p w:rsidR="006E03CC" w:rsidRDefault="006E03CC" w:rsidP="006E03CC">
      <w:pPr>
        <w:pStyle w:val="Prrafodelista"/>
        <w:contextualSpacing/>
        <w:rPr>
          <w:b/>
        </w:rPr>
      </w:pPr>
    </w:p>
    <w:p w:rsidR="00A556A7" w:rsidRPr="00171C6C" w:rsidRDefault="00CE2AEA" w:rsidP="00171C6C">
      <w:pPr>
        <w:pStyle w:val="Prrafodelista"/>
        <w:numPr>
          <w:ilvl w:val="2"/>
          <w:numId w:val="5"/>
        </w:numPr>
        <w:contextualSpacing/>
        <w:rPr>
          <w:b/>
        </w:rPr>
      </w:pPr>
      <w:r w:rsidRPr="00171C6C">
        <w:rPr>
          <w:b/>
        </w:rPr>
        <w:t>Proyectos para el sector</w:t>
      </w:r>
      <w:r w:rsidR="00171C6C" w:rsidRPr="00171C6C">
        <w:rPr>
          <w:b/>
        </w:rPr>
        <w:t xml:space="preserve"> cultura</w:t>
      </w:r>
    </w:p>
    <w:p w:rsidR="00A556A7" w:rsidRPr="003B245C" w:rsidRDefault="00A556A7" w:rsidP="00CE2AEA"/>
    <w:tbl>
      <w:tblPr>
        <w:tblStyle w:val="Tablaconcuadrcula"/>
        <w:tblW w:w="0" w:type="auto"/>
        <w:tblInd w:w="392" w:type="dxa"/>
        <w:tblLayout w:type="fixed"/>
        <w:tblLook w:val="04A0" w:firstRow="1" w:lastRow="0" w:firstColumn="1" w:lastColumn="0" w:noHBand="0" w:noVBand="1"/>
      </w:tblPr>
      <w:tblGrid>
        <w:gridCol w:w="1559"/>
        <w:gridCol w:w="2552"/>
        <w:gridCol w:w="1417"/>
        <w:gridCol w:w="1559"/>
        <w:gridCol w:w="1498"/>
      </w:tblGrid>
      <w:tr w:rsidR="00A556A7" w:rsidTr="00B35409">
        <w:tc>
          <w:tcPr>
            <w:tcW w:w="1559" w:type="dxa"/>
            <w:shd w:val="clear" w:color="auto" w:fill="D0CECE" w:themeFill="background2" w:themeFillShade="E6"/>
            <w:vAlign w:val="center"/>
          </w:tcPr>
          <w:p w:rsidR="00A556A7" w:rsidRPr="003B245C" w:rsidRDefault="00A556A7" w:rsidP="00B96465">
            <w:pPr>
              <w:jc w:val="center"/>
              <w:rPr>
                <w:b/>
                <w:sz w:val="18"/>
              </w:rPr>
            </w:pPr>
            <w:r w:rsidRPr="003B245C">
              <w:rPr>
                <w:b/>
                <w:sz w:val="18"/>
              </w:rPr>
              <w:t>Departamento</w:t>
            </w:r>
          </w:p>
        </w:tc>
        <w:tc>
          <w:tcPr>
            <w:tcW w:w="2552" w:type="dxa"/>
            <w:shd w:val="clear" w:color="auto" w:fill="D0CECE" w:themeFill="background2" w:themeFillShade="E6"/>
            <w:vAlign w:val="center"/>
          </w:tcPr>
          <w:p w:rsidR="00A556A7" w:rsidRPr="003B245C" w:rsidRDefault="00A556A7" w:rsidP="00B96465">
            <w:pPr>
              <w:jc w:val="center"/>
              <w:rPr>
                <w:b/>
                <w:sz w:val="18"/>
              </w:rPr>
            </w:pPr>
            <w:r w:rsidRPr="003B245C">
              <w:rPr>
                <w:b/>
                <w:sz w:val="18"/>
              </w:rPr>
              <w:t>Nombre del proyecto</w:t>
            </w:r>
          </w:p>
        </w:tc>
        <w:tc>
          <w:tcPr>
            <w:tcW w:w="1417" w:type="dxa"/>
            <w:shd w:val="clear" w:color="auto" w:fill="D0CECE" w:themeFill="background2" w:themeFillShade="E6"/>
            <w:vAlign w:val="center"/>
          </w:tcPr>
          <w:p w:rsidR="00A556A7" w:rsidRDefault="00A556A7" w:rsidP="00B96465">
            <w:pPr>
              <w:jc w:val="center"/>
              <w:rPr>
                <w:b/>
                <w:sz w:val="18"/>
              </w:rPr>
            </w:pPr>
            <w:r w:rsidRPr="003B245C">
              <w:rPr>
                <w:b/>
                <w:sz w:val="18"/>
              </w:rPr>
              <w:t xml:space="preserve">Valor </w:t>
            </w:r>
            <w:r w:rsidR="0093064D">
              <w:rPr>
                <w:b/>
                <w:sz w:val="18"/>
              </w:rPr>
              <w:t xml:space="preserve">total </w:t>
            </w:r>
            <w:r w:rsidRPr="003B245C">
              <w:rPr>
                <w:b/>
                <w:sz w:val="18"/>
              </w:rPr>
              <w:t>aprobado</w:t>
            </w:r>
          </w:p>
          <w:p w:rsidR="0093064D" w:rsidRPr="003B245C" w:rsidRDefault="0093064D" w:rsidP="00B96465">
            <w:pPr>
              <w:jc w:val="center"/>
              <w:rPr>
                <w:b/>
                <w:sz w:val="18"/>
              </w:rPr>
            </w:pPr>
          </w:p>
        </w:tc>
        <w:tc>
          <w:tcPr>
            <w:tcW w:w="1559" w:type="dxa"/>
            <w:shd w:val="clear" w:color="auto" w:fill="D0CECE" w:themeFill="background2" w:themeFillShade="E6"/>
            <w:vAlign w:val="center"/>
          </w:tcPr>
          <w:p w:rsidR="00A556A7" w:rsidRPr="003B245C" w:rsidRDefault="00A556A7" w:rsidP="00B96465">
            <w:pPr>
              <w:jc w:val="center"/>
              <w:rPr>
                <w:b/>
                <w:sz w:val="18"/>
              </w:rPr>
            </w:pPr>
            <w:r w:rsidRPr="003B245C">
              <w:rPr>
                <w:b/>
                <w:sz w:val="18"/>
              </w:rPr>
              <w:t>Fondo del cual obtuvo los recursos</w:t>
            </w:r>
          </w:p>
        </w:tc>
        <w:tc>
          <w:tcPr>
            <w:tcW w:w="1498" w:type="dxa"/>
            <w:shd w:val="clear" w:color="auto" w:fill="D0CECE" w:themeFill="background2" w:themeFillShade="E6"/>
            <w:vAlign w:val="center"/>
          </w:tcPr>
          <w:p w:rsidR="00A556A7" w:rsidRPr="003B245C" w:rsidRDefault="00A556A7" w:rsidP="00B96465">
            <w:pPr>
              <w:jc w:val="center"/>
              <w:rPr>
                <w:b/>
                <w:sz w:val="18"/>
              </w:rPr>
            </w:pPr>
            <w:r w:rsidRPr="003B245C">
              <w:rPr>
                <w:b/>
                <w:sz w:val="18"/>
              </w:rPr>
              <w:t>Estado del proyecto</w:t>
            </w:r>
          </w:p>
        </w:tc>
      </w:tr>
      <w:tr w:rsidR="007C6E0A" w:rsidTr="00B35409">
        <w:tc>
          <w:tcPr>
            <w:tcW w:w="1559" w:type="dxa"/>
            <w:vMerge w:val="restart"/>
            <w:vAlign w:val="center"/>
          </w:tcPr>
          <w:p w:rsidR="007C6E0A" w:rsidRPr="003B245C" w:rsidRDefault="007C6E0A" w:rsidP="006E03CC">
            <w:pPr>
              <w:jc w:val="center"/>
              <w:rPr>
                <w:sz w:val="18"/>
              </w:rPr>
            </w:pPr>
          </w:p>
        </w:tc>
        <w:tc>
          <w:tcPr>
            <w:tcW w:w="2552" w:type="dxa"/>
            <w:vAlign w:val="center"/>
          </w:tcPr>
          <w:p w:rsidR="007C6E0A" w:rsidRPr="003B245C"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EA59A1">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EA59A1">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EA59A1">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EA59A1">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FA3AAF">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7C6E0A"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r w:rsidR="007C6E0A" w:rsidTr="00B35409">
        <w:tc>
          <w:tcPr>
            <w:tcW w:w="1559" w:type="dxa"/>
            <w:vMerge/>
            <w:vAlign w:val="center"/>
          </w:tcPr>
          <w:p w:rsidR="007C6E0A" w:rsidRDefault="007C6E0A" w:rsidP="00B96465">
            <w:pPr>
              <w:jc w:val="center"/>
              <w:rPr>
                <w:sz w:val="18"/>
              </w:rPr>
            </w:pPr>
          </w:p>
        </w:tc>
        <w:tc>
          <w:tcPr>
            <w:tcW w:w="2552" w:type="dxa"/>
            <w:vAlign w:val="center"/>
          </w:tcPr>
          <w:p w:rsidR="007C6E0A" w:rsidRPr="007C6E0A" w:rsidRDefault="007C6E0A" w:rsidP="007C6E0A">
            <w:pPr>
              <w:jc w:val="both"/>
              <w:rPr>
                <w:sz w:val="18"/>
              </w:rPr>
            </w:pPr>
          </w:p>
        </w:tc>
        <w:tc>
          <w:tcPr>
            <w:tcW w:w="1417" w:type="dxa"/>
            <w:vAlign w:val="center"/>
          </w:tcPr>
          <w:p w:rsidR="007C6E0A" w:rsidRPr="003B245C" w:rsidRDefault="007C6E0A" w:rsidP="00FA31F2">
            <w:pPr>
              <w:jc w:val="right"/>
              <w:rPr>
                <w:sz w:val="18"/>
              </w:rPr>
            </w:pPr>
          </w:p>
        </w:tc>
        <w:tc>
          <w:tcPr>
            <w:tcW w:w="1559" w:type="dxa"/>
            <w:vAlign w:val="center"/>
          </w:tcPr>
          <w:p w:rsidR="007C6E0A" w:rsidRPr="003B245C" w:rsidRDefault="007C6E0A" w:rsidP="007C6E0A">
            <w:pPr>
              <w:jc w:val="both"/>
              <w:rPr>
                <w:sz w:val="18"/>
              </w:rPr>
            </w:pPr>
          </w:p>
        </w:tc>
        <w:tc>
          <w:tcPr>
            <w:tcW w:w="1498" w:type="dxa"/>
            <w:vAlign w:val="center"/>
          </w:tcPr>
          <w:p w:rsidR="007C6E0A" w:rsidRPr="003B245C" w:rsidRDefault="007C6E0A" w:rsidP="007C6E0A">
            <w:pPr>
              <w:jc w:val="both"/>
              <w:rPr>
                <w:sz w:val="18"/>
              </w:rPr>
            </w:pPr>
          </w:p>
        </w:tc>
      </w:tr>
    </w:tbl>
    <w:p w:rsidR="00A556A7" w:rsidRDefault="00A556A7" w:rsidP="00A556A7">
      <w:pPr>
        <w:rPr>
          <w:b/>
          <w:lang w:val="es-MX"/>
        </w:rPr>
      </w:pPr>
    </w:p>
    <w:p w:rsidR="00A556A7" w:rsidRPr="0081787F" w:rsidRDefault="0081787F" w:rsidP="0081787F">
      <w:pPr>
        <w:contextualSpacing/>
        <w:jc w:val="both"/>
        <w:rPr>
          <w:b/>
          <w:color w:val="44546A" w:themeColor="text2"/>
          <w:sz w:val="28"/>
          <w:lang w:val="es-MX"/>
        </w:rPr>
      </w:pPr>
      <w:r w:rsidRPr="00216B72">
        <w:rPr>
          <w:b/>
          <w:color w:val="44546A" w:themeColor="text2"/>
          <w:sz w:val="28"/>
          <w:lang w:val="es-MX"/>
        </w:rPr>
        <w:t xml:space="preserve">6. </w:t>
      </w:r>
      <w:r w:rsidR="00A556A7" w:rsidRPr="00216B72">
        <w:rPr>
          <w:b/>
          <w:color w:val="44546A" w:themeColor="text2"/>
          <w:sz w:val="28"/>
          <w:lang w:val="es-MX"/>
        </w:rPr>
        <w:t>RECOMENDACIONES GENERALES</w:t>
      </w:r>
      <w:r w:rsidR="00A556A7" w:rsidRPr="0081787F">
        <w:rPr>
          <w:b/>
          <w:color w:val="44546A" w:themeColor="text2"/>
          <w:sz w:val="28"/>
          <w:lang w:val="es-MX"/>
        </w:rPr>
        <w:t xml:space="preserve"> </w:t>
      </w:r>
    </w:p>
    <w:p w:rsidR="00A556A7" w:rsidRPr="00243AFA" w:rsidRDefault="00A556A7" w:rsidP="00A556A7">
      <w:pPr>
        <w:jc w:val="both"/>
        <w:rPr>
          <w:rFonts w:eastAsia="Calibri"/>
          <w:b/>
          <w:sz w:val="14"/>
        </w:rPr>
      </w:pPr>
    </w:p>
    <w:p w:rsidR="00DB5FF3" w:rsidRPr="00243AFA" w:rsidRDefault="00DB5FF3" w:rsidP="00A556A7">
      <w:pPr>
        <w:jc w:val="both"/>
        <w:rPr>
          <w:rFonts w:eastAsia="Calibri"/>
          <w:sz w:val="22"/>
          <w:lang w:val="es-MX"/>
        </w:rPr>
      </w:pPr>
    </w:p>
    <w:p w:rsidR="00F14FFB" w:rsidRDefault="00F14FFB" w:rsidP="006E03CC">
      <w:r w:rsidRPr="00F14FFB">
        <w:rPr>
          <w:b/>
        </w:rPr>
        <w:t>ANEXO 1.</w:t>
      </w:r>
      <w:r>
        <w:t xml:space="preserve"> Listado de municipios, corregimientos, centros poblados, etc.</w:t>
      </w:r>
      <w:r w:rsidR="00841262">
        <w:t xml:space="preserve"> </w:t>
      </w:r>
    </w:p>
    <w:p w:rsidR="00F14FFB" w:rsidRDefault="00F14FFB" w:rsidP="006E03CC"/>
    <w:p w:rsidR="00F14FFB" w:rsidRDefault="00F14FFB" w:rsidP="006E03CC">
      <w:pPr>
        <w:rPr>
          <w:b/>
        </w:rPr>
      </w:pPr>
      <w:r w:rsidRPr="00F14FFB">
        <w:rPr>
          <w:b/>
        </w:rPr>
        <w:t>ANEXO 2</w:t>
      </w:r>
      <w:r>
        <w:rPr>
          <w:b/>
        </w:rPr>
        <w:t xml:space="preserve">. </w:t>
      </w:r>
      <w:r>
        <w:t>Listado de asesores territoriales del departamento</w:t>
      </w:r>
      <w:r w:rsidR="00B468AE">
        <w:t xml:space="preserve"> para 2015</w:t>
      </w:r>
    </w:p>
    <w:p w:rsidR="00F14FFB" w:rsidRPr="00F14FFB" w:rsidRDefault="00F14FFB" w:rsidP="006E03CC">
      <w:pPr>
        <w:rPr>
          <w:b/>
        </w:rPr>
      </w:pPr>
    </w:p>
    <w:p w:rsidR="006E03CC" w:rsidRDefault="00F14FFB" w:rsidP="006E03CC">
      <w:r w:rsidRPr="00F14FFB">
        <w:rPr>
          <w:b/>
        </w:rPr>
        <w:t>ANEXO 3</w:t>
      </w:r>
      <w:r>
        <w:rPr>
          <w:b/>
        </w:rPr>
        <w:t xml:space="preserve">. </w:t>
      </w:r>
      <w:r>
        <w:t>Listado de responsables de cultura de municipios visitados en 2014</w:t>
      </w:r>
      <w:r w:rsidR="00922688">
        <w:t>.</w:t>
      </w:r>
    </w:p>
    <w:p w:rsidR="00B96465" w:rsidRDefault="00FA31F2" w:rsidP="006E03CC">
      <w:r>
        <w:t xml:space="preserve"> </w:t>
      </w:r>
    </w:p>
    <w:p w:rsidR="00B96465" w:rsidRDefault="00B96465" w:rsidP="006E03CC">
      <w:r w:rsidRPr="00F14FFB">
        <w:rPr>
          <w:b/>
        </w:rPr>
        <w:t xml:space="preserve">ANEXO </w:t>
      </w:r>
      <w:r>
        <w:rPr>
          <w:b/>
        </w:rPr>
        <w:t xml:space="preserve">4. </w:t>
      </w:r>
      <w:r>
        <w:t>Listado de municipios por subregión</w:t>
      </w:r>
      <w:r w:rsidR="00FA31F2">
        <w:t xml:space="preserve">. </w:t>
      </w:r>
    </w:p>
    <w:p w:rsidR="00BC4601" w:rsidRDefault="00BC4601" w:rsidP="006E03CC"/>
    <w:p w:rsidR="00BC4601" w:rsidRDefault="00BC4601" w:rsidP="006E03CC"/>
    <w:p w:rsidR="00BC4601" w:rsidRDefault="00BC4601" w:rsidP="006E03CC"/>
    <w:p w:rsidR="00BC4601" w:rsidRDefault="00BC4601" w:rsidP="006E03CC"/>
    <w:p w:rsidR="00BC4601" w:rsidRDefault="00BC4601" w:rsidP="006E03CC"/>
    <w:p w:rsidR="00BC4601" w:rsidRDefault="00BC4601" w:rsidP="006E03CC"/>
    <w:p w:rsidR="00BC4601" w:rsidRPr="00BC4601" w:rsidRDefault="00BC4601" w:rsidP="006E03CC">
      <w:pPr>
        <w:rPr>
          <w:u w:val="single"/>
        </w:rPr>
      </w:pPr>
      <w:r w:rsidRPr="00BC4601">
        <w:rPr>
          <w:u w:val="single"/>
        </w:rPr>
        <w:t xml:space="preserve">Contacto: </w:t>
      </w:r>
    </w:p>
    <w:p w:rsidR="00BC4601" w:rsidRDefault="00BC4601" w:rsidP="006E03CC">
      <w:r>
        <w:t>Ministerio de Cultura</w:t>
      </w:r>
    </w:p>
    <w:p w:rsidR="00BC4601" w:rsidRDefault="00BC4601" w:rsidP="006E03CC">
      <w:r>
        <w:t>Oficina Asesora de Planeación</w:t>
      </w:r>
    </w:p>
    <w:p w:rsidR="00BC4601" w:rsidRDefault="00BC4601" w:rsidP="00BC4601">
      <w:r>
        <w:t xml:space="preserve">José Ignacio </w:t>
      </w:r>
      <w:proofErr w:type="spellStart"/>
      <w:r>
        <w:t>Argote</w:t>
      </w:r>
      <w:proofErr w:type="spellEnd"/>
      <w:r>
        <w:t xml:space="preserve"> López</w:t>
      </w:r>
    </w:p>
    <w:p w:rsidR="00BD57CE" w:rsidRDefault="00BC4601" w:rsidP="00BC4601">
      <w:r>
        <w:t xml:space="preserve">Correos: </w:t>
      </w:r>
    </w:p>
    <w:p w:rsidR="00BC4601" w:rsidRDefault="00BC4601" w:rsidP="00BC4601">
      <w:r>
        <w:t>jargote@minculura.gov.co</w:t>
      </w:r>
    </w:p>
    <w:p w:rsidR="00BC4601" w:rsidRDefault="00BC4601" w:rsidP="00BC4601">
      <w:r>
        <w:t>jgarcia@mincultura.gov.co</w:t>
      </w:r>
    </w:p>
    <w:sectPr w:rsidR="00BC4601" w:rsidSect="00D6480E">
      <w:headerReference w:type="even" r:id="rId12"/>
      <w:headerReference w:type="default" r:id="rId13"/>
      <w:footerReference w:type="default" r:id="rId14"/>
      <w:headerReference w:type="first" r:id="rId15"/>
      <w:pgSz w:w="12240" w:h="15840" w:code="1"/>
      <w:pgMar w:top="1417" w:right="1701" w:bottom="1417" w:left="1701" w:header="79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069" w:rsidRDefault="00760069">
      <w:r>
        <w:separator/>
      </w:r>
    </w:p>
  </w:endnote>
  <w:endnote w:type="continuationSeparator" w:id="0">
    <w:p w:rsidR="00760069" w:rsidRDefault="00760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Condensed">
    <w:altName w:val="Segoe UI"/>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B" w:rsidRPr="00FD0DD4" w:rsidRDefault="007507BB" w:rsidP="00B96465">
    <w:pPr>
      <w:pStyle w:val="Piedepgina"/>
      <w:tabs>
        <w:tab w:val="clear" w:pos="4252"/>
        <w:tab w:val="clear" w:pos="8504"/>
        <w:tab w:val="left" w:pos="4395"/>
      </w:tabs>
      <w:rPr>
        <w:rFonts w:ascii="Futura Condensed" w:hAnsi="Futura Condensed" w:cs="Futura Condensed"/>
        <w:b/>
        <w:sz w:val="18"/>
        <w:szCs w:val="20"/>
      </w:rPr>
    </w:pPr>
    <w:r w:rsidRPr="00FD0DD4">
      <w:rPr>
        <w:rFonts w:ascii="Futura Condensed" w:hAnsi="Futura Condensed" w:cs="Futura Condensed"/>
        <w:b/>
        <w:sz w:val="18"/>
        <w:szCs w:val="20"/>
      </w:rPr>
      <w:t xml:space="preserve">Carrera 8ª No. 8-55  Bogotá, Colombia        </w:t>
    </w:r>
    <w:r w:rsidRPr="00FD0DD4">
      <w:rPr>
        <w:rFonts w:ascii="Futura Condensed" w:hAnsi="Futura Condensed" w:cs="Futura Condensed"/>
        <w:b/>
        <w:sz w:val="18"/>
        <w:szCs w:val="20"/>
      </w:rPr>
      <w:tab/>
    </w:r>
    <w:r w:rsidRPr="00FD0DD4">
      <w:rPr>
        <w:rFonts w:ascii="Futura Condensed" w:hAnsi="Futura Condensed" w:cs="Futura Condensed"/>
        <w:b/>
        <w:sz w:val="18"/>
        <w:szCs w:val="20"/>
      </w:rPr>
      <w:tab/>
    </w:r>
    <w:r w:rsidRPr="00FD0DD4">
      <w:rPr>
        <w:rFonts w:ascii="Futura Condensed" w:hAnsi="Futura Condensed" w:cs="Futura Condensed"/>
        <w:b/>
        <w:sz w:val="18"/>
        <w:szCs w:val="20"/>
      </w:rPr>
      <w:tab/>
    </w:r>
  </w:p>
  <w:p w:rsidR="007507BB" w:rsidRPr="00FD0DD4" w:rsidRDefault="007507BB" w:rsidP="00B96465">
    <w:pPr>
      <w:pStyle w:val="Piedepgina"/>
      <w:tabs>
        <w:tab w:val="clear" w:pos="4252"/>
        <w:tab w:val="clear" w:pos="8504"/>
        <w:tab w:val="left" w:pos="900"/>
      </w:tabs>
      <w:rPr>
        <w:rFonts w:ascii="Futura Condensed" w:hAnsi="Futura Condensed" w:cs="Futura Condensed"/>
        <w:sz w:val="18"/>
        <w:szCs w:val="20"/>
      </w:rPr>
    </w:pPr>
    <w:r w:rsidRPr="00FD0DD4">
      <w:rPr>
        <w:rFonts w:ascii="Futura Condensed" w:hAnsi="Futura Condensed" w:cs="Futura Condensed"/>
        <w:sz w:val="18"/>
        <w:szCs w:val="20"/>
      </w:rPr>
      <w:t>Conmutador (57 1)  342 4100</w:t>
    </w:r>
  </w:p>
  <w:p w:rsidR="007507BB" w:rsidRPr="00FD0DD4" w:rsidRDefault="007507BB" w:rsidP="00B96465">
    <w:pPr>
      <w:pStyle w:val="Piedepgina"/>
      <w:tabs>
        <w:tab w:val="clear" w:pos="4252"/>
        <w:tab w:val="clear" w:pos="8504"/>
        <w:tab w:val="left" w:pos="900"/>
      </w:tabs>
      <w:rPr>
        <w:rFonts w:ascii="Futura Condensed" w:hAnsi="Futura Condensed" w:cs="Futura Condensed"/>
        <w:sz w:val="22"/>
      </w:rPr>
    </w:pPr>
    <w:r w:rsidRPr="00FD0DD4">
      <w:rPr>
        <w:rFonts w:ascii="Futura Condensed" w:hAnsi="Futura Condensed" w:cs="Futura Condensed"/>
        <w:sz w:val="18"/>
        <w:szCs w:val="20"/>
      </w:rPr>
      <w:t>www.mincultura.gov.co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069" w:rsidRDefault="00760069">
      <w:r>
        <w:separator/>
      </w:r>
    </w:p>
  </w:footnote>
  <w:footnote w:type="continuationSeparator" w:id="0">
    <w:p w:rsidR="00760069" w:rsidRDefault="00760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B" w:rsidRDefault="0076006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50" type="#_x0000_t75" style="position:absolute;margin-left:0;margin-top:0;width:637.5pt;height:600pt;z-index:-251649024;mso-position-horizontal:center;mso-position-horizontal-relative:margin;mso-position-vertical:center;mso-position-vertical-relative:margin" o:allowincell="f">
          <v:imagedata r:id="rId1" o:title="Untitled-1"/>
          <w10:wrap anchorx="margin" anchory="margin"/>
        </v:shape>
      </w:pict>
    </w:r>
    <w:r w:rsidR="007507BB">
      <w:rPr>
        <w:noProof/>
        <w:lang w:eastAsia="es-CO"/>
      </w:rPr>
      <w:drawing>
        <wp:anchor distT="0" distB="0" distL="114300" distR="114300" simplePos="0" relativeHeight="251664384" behindDoc="1" locked="0" layoutInCell="1" allowOverlap="1" wp14:anchorId="59EE635D" wp14:editId="2966DF1F">
          <wp:simplePos x="0" y="0"/>
          <wp:positionH relativeFrom="margin">
            <wp:align>center</wp:align>
          </wp:positionH>
          <wp:positionV relativeFrom="margin">
            <wp:align>center</wp:align>
          </wp:positionV>
          <wp:extent cx="16192500" cy="26670000"/>
          <wp:effectExtent l="0" t="0" r="0" b="0"/>
          <wp:wrapNone/>
          <wp:docPr id="49" name="Imagen 16" descr="Descripción: 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anchor>
      </w:drawing>
    </w:r>
    <w:r w:rsidR="007507BB">
      <w:rPr>
        <w:noProof/>
        <w:lang w:eastAsia="es-CO"/>
      </w:rPr>
      <w:drawing>
        <wp:anchor distT="0" distB="0" distL="114300" distR="114300" simplePos="0" relativeHeight="251662336" behindDoc="1" locked="0" layoutInCell="1" allowOverlap="1" wp14:anchorId="6A8A7729" wp14:editId="5D0A43FF">
          <wp:simplePos x="0" y="0"/>
          <wp:positionH relativeFrom="margin">
            <wp:align>center</wp:align>
          </wp:positionH>
          <wp:positionV relativeFrom="margin">
            <wp:align>center</wp:align>
          </wp:positionV>
          <wp:extent cx="6477000" cy="8382000"/>
          <wp:effectExtent l="0" t="0" r="0" b="0"/>
          <wp:wrapNone/>
          <wp:docPr id="48" name="Imagen 13"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anchor>
      </w:drawing>
    </w:r>
    <w:r w:rsidR="007507BB">
      <w:rPr>
        <w:noProof/>
        <w:lang w:eastAsia="es-CO"/>
      </w:rPr>
      <w:drawing>
        <wp:anchor distT="0" distB="0" distL="114300" distR="114300" simplePos="0" relativeHeight="251660288" behindDoc="1" locked="0" layoutInCell="1" allowOverlap="1" wp14:anchorId="6DDF8140" wp14:editId="326E5881">
          <wp:simplePos x="0" y="0"/>
          <wp:positionH relativeFrom="margin">
            <wp:align>center</wp:align>
          </wp:positionH>
          <wp:positionV relativeFrom="margin">
            <wp:align>center</wp:align>
          </wp:positionV>
          <wp:extent cx="9715500" cy="12573000"/>
          <wp:effectExtent l="0" t="0" r="0" b="0"/>
          <wp:wrapNone/>
          <wp:docPr id="47" name="Imagen 11"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anchor>
      </w:drawing>
    </w:r>
    <w:r w:rsidR="007507BB">
      <w:rPr>
        <w:noProof/>
        <w:lang w:eastAsia="es-CO"/>
      </w:rPr>
      <w:drawing>
        <wp:anchor distT="0" distB="0" distL="114300" distR="114300" simplePos="0" relativeHeight="251657216" behindDoc="1" locked="0" layoutInCell="1" allowOverlap="1" wp14:anchorId="4E462833" wp14:editId="74811679">
          <wp:simplePos x="0" y="0"/>
          <wp:positionH relativeFrom="margin">
            <wp:align>center</wp:align>
          </wp:positionH>
          <wp:positionV relativeFrom="margin">
            <wp:align>center</wp:align>
          </wp:positionV>
          <wp:extent cx="11658600" cy="15087600"/>
          <wp:effectExtent l="0" t="0" r="0" b="0"/>
          <wp:wrapNone/>
          <wp:docPr id="46" name="Imagen 9"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anchor>
      </w:drawing>
    </w:r>
    <w:r w:rsidR="007507BB">
      <w:rPr>
        <w:noProof/>
        <w:lang w:eastAsia="es-CO"/>
      </w:rPr>
      <w:drawing>
        <wp:anchor distT="0" distB="0" distL="114300" distR="114300" simplePos="0" relativeHeight="251653120" behindDoc="1" locked="0" layoutInCell="1" allowOverlap="1" wp14:anchorId="17481A05" wp14:editId="441AE13F">
          <wp:simplePos x="0" y="0"/>
          <wp:positionH relativeFrom="margin">
            <wp:align>center</wp:align>
          </wp:positionH>
          <wp:positionV relativeFrom="margin">
            <wp:align>center</wp:align>
          </wp:positionV>
          <wp:extent cx="8102600" cy="10477500"/>
          <wp:effectExtent l="0" t="0" r="0" b="0"/>
          <wp:wrapNone/>
          <wp:docPr id="45" name="Imagen 7" descr="Descripción: 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r w:rsidR="007507BB">
      <w:rPr>
        <w:noProof/>
        <w:lang w:eastAsia="es-CO"/>
      </w:rPr>
      <w:drawing>
        <wp:anchor distT="0" distB="0" distL="114300" distR="114300" simplePos="0" relativeHeight="251650048" behindDoc="1" locked="0" layoutInCell="1" allowOverlap="1" wp14:anchorId="564006E7" wp14:editId="71559DA9">
          <wp:simplePos x="0" y="0"/>
          <wp:positionH relativeFrom="margin">
            <wp:align>center</wp:align>
          </wp:positionH>
          <wp:positionV relativeFrom="margin">
            <wp:align>center</wp:align>
          </wp:positionV>
          <wp:extent cx="8102600" cy="10477500"/>
          <wp:effectExtent l="0" t="0" r="0" b="0"/>
          <wp:wrapNone/>
          <wp:docPr id="44" name="Imagen 5" descr="Descripción: 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r w:rsidR="007507BB">
      <w:rPr>
        <w:noProof/>
        <w:lang w:eastAsia="es-CO"/>
      </w:rPr>
      <w:drawing>
        <wp:anchor distT="0" distB="0" distL="114300" distR="114300" simplePos="0" relativeHeight="251648000" behindDoc="1" locked="0" layoutInCell="1" allowOverlap="1" wp14:anchorId="7C8E631D" wp14:editId="7D7D4026">
          <wp:simplePos x="0" y="0"/>
          <wp:positionH relativeFrom="margin">
            <wp:align>center</wp:align>
          </wp:positionH>
          <wp:positionV relativeFrom="margin">
            <wp:align>center</wp:align>
          </wp:positionV>
          <wp:extent cx="8102600" cy="10477500"/>
          <wp:effectExtent l="0" t="0" r="0" b="0"/>
          <wp:wrapNone/>
          <wp:docPr id="43" name="Imagen 3"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0E" w:rsidRDefault="00CA70AD" w:rsidP="00D6480E">
    <w:pPr>
      <w:pStyle w:val="Encabezado"/>
      <w:ind w:firstLine="1416"/>
    </w:pPr>
    <w:r w:rsidRPr="00A14D79">
      <w:rPr>
        <w:rFonts w:eastAsia="Times New Roman"/>
        <w:noProof/>
        <w:color w:val="000000"/>
        <w:lang w:eastAsia="es-CO"/>
      </w:rPr>
      <w:drawing>
        <wp:anchor distT="0" distB="0" distL="114300" distR="114300" simplePos="0" relativeHeight="251651072" behindDoc="0" locked="0" layoutInCell="1" allowOverlap="1" wp14:anchorId="48A6DAF5" wp14:editId="442AD128">
          <wp:simplePos x="0" y="0"/>
          <wp:positionH relativeFrom="margin">
            <wp:posOffset>5173980</wp:posOffset>
          </wp:positionH>
          <wp:positionV relativeFrom="paragraph">
            <wp:posOffset>32385</wp:posOffset>
          </wp:positionV>
          <wp:extent cx="685800" cy="488950"/>
          <wp:effectExtent l="0" t="0" r="0" b="6350"/>
          <wp:wrapNone/>
          <wp:docPr id="2119" name="Imagen 2119" descr="http://www.archivogeneral.gov.co/sites/all/themes/nevia/images/transparencia33.jpg"/>
          <wp:cNvGraphicFramePr/>
          <a:graphic xmlns:a="http://schemas.openxmlformats.org/drawingml/2006/main">
            <a:graphicData uri="http://schemas.openxmlformats.org/drawingml/2006/picture">
              <pic:pic xmlns:pic="http://schemas.openxmlformats.org/drawingml/2006/picture">
                <pic:nvPicPr>
                  <pic:cNvPr id="2119" name="Picture 5" descr="http://www.archivogeneral.gov.co/sites/all/themes/nevia/images/transparencia33.jpg"/>
                  <pic:cNvPicPr>
                    <a:picLocks noChangeAspect="1" noChangeArrowheads="1"/>
                  </pic:cNvPicPr>
                </pic:nvPicPr>
                <pic:blipFill>
                  <a:blip r:embed="rId1">
                    <a:extLst>
                      <a:ext uri="{28A0092B-C50C-407E-A947-70E740481C1C}">
                        <a14:useLocalDpi xmlns:a14="http://schemas.microsoft.com/office/drawing/2010/main" val="0"/>
                      </a:ext>
                    </a:extLst>
                  </a:blip>
                  <a:srcRect l="19257" r="20976" b="-6374"/>
                  <a:stretch>
                    <a:fillRect/>
                  </a:stretch>
                </pic:blipFill>
                <pic:spPr bwMode="auto">
                  <a:xfrm>
                    <a:off x="0" y="0"/>
                    <a:ext cx="685800" cy="488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46976" behindDoc="0" locked="0" layoutInCell="1" allowOverlap="1" wp14:anchorId="380BFBE2" wp14:editId="3ECADC27">
          <wp:simplePos x="0" y="0"/>
          <wp:positionH relativeFrom="column">
            <wp:posOffset>4463415</wp:posOffset>
          </wp:positionH>
          <wp:positionV relativeFrom="paragraph">
            <wp:posOffset>-78740</wp:posOffset>
          </wp:positionV>
          <wp:extent cx="752475" cy="596900"/>
          <wp:effectExtent l="0" t="0" r="9525" b="0"/>
          <wp:wrapNone/>
          <wp:docPr id="2118" name="Imagen 2118" descr="http://www.procuraduria.gov.co/portal/media/image/99.jpg"/>
          <wp:cNvGraphicFramePr/>
          <a:graphic xmlns:a="http://schemas.openxmlformats.org/drawingml/2006/main">
            <a:graphicData uri="http://schemas.openxmlformats.org/drawingml/2006/picture">
              <pic:pic xmlns:pic="http://schemas.openxmlformats.org/drawingml/2006/picture">
                <pic:nvPicPr>
                  <pic:cNvPr id="2118" name="Picture 3" descr="http://www.procuraduria.gov.co/portal/media/image/9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596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8240" behindDoc="0" locked="0" layoutInCell="1" allowOverlap="1" wp14:anchorId="076C8FD9" wp14:editId="6AD73CD7">
          <wp:simplePos x="0" y="0"/>
          <wp:positionH relativeFrom="column">
            <wp:posOffset>3396615</wp:posOffset>
          </wp:positionH>
          <wp:positionV relativeFrom="paragraph">
            <wp:posOffset>-5715</wp:posOffset>
          </wp:positionV>
          <wp:extent cx="1076325" cy="390525"/>
          <wp:effectExtent l="0" t="0" r="9525" b="9525"/>
          <wp:wrapNone/>
          <wp:docPr id="2122" name="Imagen 2122" descr="C:\Users\carotorres\Desktop\funcion publica.jpg"/>
          <wp:cNvGraphicFramePr/>
          <a:graphic xmlns:a="http://schemas.openxmlformats.org/drawingml/2006/main">
            <a:graphicData uri="http://schemas.openxmlformats.org/drawingml/2006/picture">
              <pic:pic xmlns:pic="http://schemas.openxmlformats.org/drawingml/2006/picture">
                <pic:nvPicPr>
                  <pic:cNvPr id="2122" name="Imagen 7" descr="C:\Users\carotorres\Desktop\funcion publica.jpg"/>
                  <pic:cNvPicPr>
                    <a:picLocks noChangeAspect="1" noChangeArrowheads="1"/>
                  </pic:cNvPicPr>
                </pic:nvPicPr>
                <pic:blipFill>
                  <a:blip r:embed="rId3">
                    <a:extLst>
                      <a:ext uri="{28A0092B-C50C-407E-A947-70E740481C1C}">
                        <a14:useLocalDpi xmlns:a14="http://schemas.microsoft.com/office/drawing/2010/main" val="0"/>
                      </a:ext>
                    </a:extLst>
                  </a:blip>
                  <a:srcRect l="50322"/>
                  <a:stretch>
                    <a:fillRect/>
                  </a:stretch>
                </pic:blipFill>
                <pic:spPr bwMode="auto">
                  <a:xfrm>
                    <a:off x="0" y="0"/>
                    <a:ext cx="1076325" cy="390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4144" behindDoc="0" locked="0" layoutInCell="1" allowOverlap="1" wp14:anchorId="5E45E91B" wp14:editId="3B0CAB51">
          <wp:simplePos x="0" y="0"/>
          <wp:positionH relativeFrom="column">
            <wp:posOffset>-527685</wp:posOffset>
          </wp:positionH>
          <wp:positionV relativeFrom="paragraph">
            <wp:posOffset>48260</wp:posOffset>
          </wp:positionV>
          <wp:extent cx="1285875" cy="375920"/>
          <wp:effectExtent l="0" t="0" r="9525" b="5080"/>
          <wp:wrapNone/>
          <wp:docPr id="2120" name="Imagen 2120" descr="C:\Users\carotorres\Desktop\dnp.jpg"/>
          <wp:cNvGraphicFramePr/>
          <a:graphic xmlns:a="http://schemas.openxmlformats.org/drawingml/2006/main">
            <a:graphicData uri="http://schemas.openxmlformats.org/drawingml/2006/picture">
              <pic:pic xmlns:pic="http://schemas.openxmlformats.org/drawingml/2006/picture">
                <pic:nvPicPr>
                  <pic:cNvPr id="2120" name="Imagen 5" descr="C:\Users\carotorres\Desktop\dn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5875" cy="375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5168" behindDoc="0" locked="0" layoutInCell="1" allowOverlap="1" wp14:anchorId="70151B96" wp14:editId="74D04F89">
          <wp:simplePos x="0" y="0"/>
          <wp:positionH relativeFrom="column">
            <wp:posOffset>752475</wp:posOffset>
          </wp:positionH>
          <wp:positionV relativeFrom="paragraph">
            <wp:posOffset>5715</wp:posOffset>
          </wp:positionV>
          <wp:extent cx="1253964" cy="447675"/>
          <wp:effectExtent l="0" t="0" r="3810" b="0"/>
          <wp:wrapNone/>
          <wp:docPr id="2121" name="Imagen 2121" descr="C:\Users\carotorres\Desktop\funcion publica.jpg"/>
          <wp:cNvGraphicFramePr/>
          <a:graphic xmlns:a="http://schemas.openxmlformats.org/drawingml/2006/main">
            <a:graphicData uri="http://schemas.openxmlformats.org/drawingml/2006/picture">
              <pic:pic xmlns:pic="http://schemas.openxmlformats.org/drawingml/2006/picture">
                <pic:nvPicPr>
                  <pic:cNvPr id="2121" name="Imagen 6" descr="C:\Users\carotorres\Desktop\funcion publica.jpg"/>
                  <pic:cNvPicPr>
                    <a:picLocks noChangeAspect="1" noChangeArrowheads="1"/>
                  </pic:cNvPicPr>
                </pic:nvPicPr>
                <pic:blipFill>
                  <a:blip r:embed="rId3">
                    <a:extLst>
                      <a:ext uri="{28A0092B-C50C-407E-A947-70E740481C1C}">
                        <a14:useLocalDpi xmlns:a14="http://schemas.microsoft.com/office/drawing/2010/main" val="0"/>
                      </a:ext>
                    </a:extLst>
                  </a:blip>
                  <a:srcRect t="29411" r="52258" b="20168"/>
                  <a:stretch>
                    <a:fillRect/>
                  </a:stretch>
                </pic:blipFill>
                <pic:spPr bwMode="auto">
                  <a:xfrm>
                    <a:off x="0" y="0"/>
                    <a:ext cx="1253964" cy="447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6480E">
      <w:t xml:space="preserve">      </w:t>
    </w:r>
    <w:r w:rsidR="00A04572">
      <w:rPr>
        <w:noProof/>
        <w:lang w:eastAsia="es-CO"/>
      </w:rPr>
      <w:t xml:space="preserve">  </w:t>
    </w:r>
    <w:r>
      <w:rPr>
        <w:noProof/>
        <w:lang w:eastAsia="es-CO"/>
      </w:rPr>
      <w:t xml:space="preserve">                        </w:t>
    </w:r>
    <w:r w:rsidR="00A04572">
      <w:rPr>
        <w:noProof/>
        <w:lang w:eastAsia="es-CO"/>
      </w:rPr>
      <w:drawing>
        <wp:inline distT="0" distB="0" distL="0" distR="0" wp14:anchorId="6E5CA4DB" wp14:editId="732D60D0">
          <wp:extent cx="1504950" cy="399264"/>
          <wp:effectExtent l="0" t="0" r="0" b="1270"/>
          <wp:docPr id="9" name="Imagen 9" descr="http://1.bp.blogspot.com/-BQ_9Qj2SJDI/VMK4OJ0UYpI/AAAAAAAAIIY/UiLsZa_H2hc/s1600/Copia%2Bde%2Blogo-mincultura-gobierno-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BQ_9Qj2SJDI/VMK4OJ0UYpI/AAAAAAAAIIY/UiLsZa_H2hc/s1600/Copia%2Bde%2Blogo-mincultura-gobierno-horizontal.png"/>
                  <pic:cNvPicPr>
                    <a:picLocks noChangeAspect="1" noChangeArrowheads="1"/>
                  </pic:cNvPicPr>
                </pic:nvPicPr>
                <pic:blipFill rotWithShape="1">
                  <a:blip r:embed="rId5">
                    <a:extLst>
                      <a:ext uri="{28A0092B-C50C-407E-A947-70E740481C1C}">
                        <a14:useLocalDpi xmlns:a14="http://schemas.microsoft.com/office/drawing/2010/main" val="0"/>
                      </a:ext>
                    </a:extLst>
                  </a:blip>
                  <a:srcRect t="28728" r="56823" b="24146"/>
                  <a:stretch/>
                </pic:blipFill>
                <pic:spPr bwMode="auto">
                  <a:xfrm>
                    <a:off x="0" y="0"/>
                    <a:ext cx="1517713" cy="402650"/>
                  </a:xfrm>
                  <a:prstGeom prst="rect">
                    <a:avLst/>
                  </a:prstGeom>
                  <a:noFill/>
                  <a:ln>
                    <a:noFill/>
                  </a:ln>
                  <a:extLst>
                    <a:ext uri="{53640926-AAD7-44D8-BBD7-CCE9431645EC}">
                      <a14:shadowObscured xmlns:a14="http://schemas.microsoft.com/office/drawing/2010/main"/>
                    </a:ext>
                  </a:extLst>
                </pic:spPr>
              </pic:pic>
            </a:graphicData>
          </a:graphic>
        </wp:inline>
      </w:drawing>
    </w:r>
  </w:p>
  <w:p w:rsidR="00D6480E" w:rsidRPr="00375469" w:rsidRDefault="00D6480E" w:rsidP="00D6480E">
    <w:pPr>
      <w:pStyle w:val="Encabezado"/>
    </w:pPr>
  </w:p>
  <w:p w:rsidR="007507BB" w:rsidRDefault="00F30DE7" w:rsidP="00F30DE7">
    <w:pPr>
      <w:pStyle w:val="Encabezado"/>
      <w:ind w:right="-235"/>
      <w:rPr>
        <w:noProof/>
        <w:lang w:eastAsia="es-CO"/>
      </w:rPr>
    </w:pPr>
    <w:r>
      <w:rPr>
        <w:noProof/>
        <w:lang w:eastAsia="es-CO"/>
      </w:rPr>
      <w:t xml:space="preserve">                         </w:t>
    </w:r>
    <w:r w:rsidR="0076006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6" o:spid="_x0000_s2051" type="#_x0000_t75" style="position:absolute;margin-left:-126pt;margin-top:-31.8pt;width:637.5pt;height:600pt;z-index:-251648000;mso-position-horizontal-relative:margin;mso-position-vertical-relative:margin" o:allowincell="f">
          <v:imagedata r:id="rId6" o:title="Untitled-1"/>
          <w10:wrap anchorx="margin" anchory="margin"/>
        </v:shape>
      </w:pict>
    </w:r>
    <w:r>
      <w:rPr>
        <w:noProof/>
        <w:lang w:eastAsia="es-CO"/>
      </w:rPr>
      <w:t xml:space="preserve">       </w:t>
    </w:r>
  </w:p>
  <w:p w:rsidR="007507BB" w:rsidRDefault="00F30DE7" w:rsidP="00B96465">
    <w:pPr>
      <w:pStyle w:val="Encabezado"/>
      <w:ind w:left="7371" w:right="-235"/>
      <w:rPr>
        <w:noProof/>
        <w:lang w:eastAsia="es-CO"/>
      </w:rPr>
    </w:pPr>
    <w:r>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BB" w:rsidRDefault="0076006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49" type="#_x0000_t75" style="position:absolute;margin-left:0;margin-top:0;width:637.5pt;height:600pt;z-index:-251650048;mso-position-horizontal:center;mso-position-horizontal-relative:margin;mso-position-vertical:center;mso-position-vertical-relative:margin" o:allowincell="f">
          <v:imagedata r:id="rId1" o:title="Untitled-1"/>
          <w10:wrap anchorx="margin" anchory="margin"/>
        </v:shape>
      </w:pict>
    </w:r>
    <w:r w:rsidR="007507BB">
      <w:rPr>
        <w:noProof/>
        <w:lang w:eastAsia="es-CO"/>
      </w:rPr>
      <w:drawing>
        <wp:anchor distT="0" distB="0" distL="114300" distR="114300" simplePos="0" relativeHeight="251665408" behindDoc="1" locked="0" layoutInCell="1" allowOverlap="1" wp14:anchorId="04FA91E2" wp14:editId="1BBB307E">
          <wp:simplePos x="0" y="0"/>
          <wp:positionH relativeFrom="margin">
            <wp:align>center</wp:align>
          </wp:positionH>
          <wp:positionV relativeFrom="margin">
            <wp:align>center</wp:align>
          </wp:positionV>
          <wp:extent cx="16192500" cy="26670000"/>
          <wp:effectExtent l="0" t="0" r="0" b="0"/>
          <wp:wrapNone/>
          <wp:docPr id="42" name="Imagen 17" descr="Descripción: 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anchor>
      </w:drawing>
    </w:r>
    <w:r w:rsidR="007507BB">
      <w:rPr>
        <w:noProof/>
        <w:lang w:eastAsia="es-CO"/>
      </w:rPr>
      <w:drawing>
        <wp:anchor distT="0" distB="0" distL="114300" distR="114300" simplePos="0" relativeHeight="251663360" behindDoc="1" locked="0" layoutInCell="1" allowOverlap="1" wp14:anchorId="77401DBF" wp14:editId="71C22FA1">
          <wp:simplePos x="0" y="0"/>
          <wp:positionH relativeFrom="margin">
            <wp:align>center</wp:align>
          </wp:positionH>
          <wp:positionV relativeFrom="margin">
            <wp:align>center</wp:align>
          </wp:positionV>
          <wp:extent cx="6477000" cy="8382000"/>
          <wp:effectExtent l="0" t="0" r="0" b="0"/>
          <wp:wrapNone/>
          <wp:docPr id="41" name="Imagen 14"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anchor>
      </w:drawing>
    </w:r>
    <w:r w:rsidR="007507BB">
      <w:rPr>
        <w:noProof/>
        <w:lang w:eastAsia="es-CO"/>
      </w:rPr>
      <w:drawing>
        <wp:anchor distT="0" distB="0" distL="114300" distR="114300" simplePos="0" relativeHeight="251661312" behindDoc="1" locked="0" layoutInCell="1" allowOverlap="1" wp14:anchorId="41AA2E72" wp14:editId="38C4A81A">
          <wp:simplePos x="0" y="0"/>
          <wp:positionH relativeFrom="margin">
            <wp:align>center</wp:align>
          </wp:positionH>
          <wp:positionV relativeFrom="margin">
            <wp:align>center</wp:align>
          </wp:positionV>
          <wp:extent cx="9715500" cy="12573000"/>
          <wp:effectExtent l="0" t="0" r="0" b="0"/>
          <wp:wrapNone/>
          <wp:docPr id="40" name="Imagen 12"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anchor>
      </w:drawing>
    </w:r>
    <w:r w:rsidR="007507BB">
      <w:rPr>
        <w:noProof/>
        <w:lang w:eastAsia="es-CO"/>
      </w:rPr>
      <w:drawing>
        <wp:anchor distT="0" distB="0" distL="114300" distR="114300" simplePos="0" relativeHeight="251659264" behindDoc="1" locked="0" layoutInCell="1" allowOverlap="1" wp14:anchorId="6B71BB5E" wp14:editId="052E01C2">
          <wp:simplePos x="0" y="0"/>
          <wp:positionH relativeFrom="margin">
            <wp:align>center</wp:align>
          </wp:positionH>
          <wp:positionV relativeFrom="margin">
            <wp:align>center</wp:align>
          </wp:positionV>
          <wp:extent cx="11658600" cy="15087600"/>
          <wp:effectExtent l="0" t="0" r="0" b="0"/>
          <wp:wrapNone/>
          <wp:docPr id="39" name="Imagen 10"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anchor>
      </w:drawing>
    </w:r>
    <w:r w:rsidR="007507BB">
      <w:rPr>
        <w:noProof/>
        <w:lang w:eastAsia="es-CO"/>
      </w:rPr>
      <w:drawing>
        <wp:anchor distT="0" distB="0" distL="114300" distR="114300" simplePos="0" relativeHeight="251656192" behindDoc="1" locked="0" layoutInCell="1" allowOverlap="1" wp14:anchorId="510625A6" wp14:editId="73DF37A7">
          <wp:simplePos x="0" y="0"/>
          <wp:positionH relativeFrom="margin">
            <wp:align>center</wp:align>
          </wp:positionH>
          <wp:positionV relativeFrom="margin">
            <wp:align>center</wp:align>
          </wp:positionV>
          <wp:extent cx="8102600" cy="10477500"/>
          <wp:effectExtent l="0" t="0" r="0" b="0"/>
          <wp:wrapNone/>
          <wp:docPr id="38" name="Imagen 8" descr="Descripción: 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r w:rsidR="007507BB">
      <w:rPr>
        <w:noProof/>
        <w:lang w:eastAsia="es-CO"/>
      </w:rPr>
      <w:drawing>
        <wp:anchor distT="0" distB="0" distL="114300" distR="114300" simplePos="0" relativeHeight="251652096" behindDoc="1" locked="0" layoutInCell="1" allowOverlap="1" wp14:anchorId="55670684" wp14:editId="6C71D1BD">
          <wp:simplePos x="0" y="0"/>
          <wp:positionH relativeFrom="margin">
            <wp:align>center</wp:align>
          </wp:positionH>
          <wp:positionV relativeFrom="margin">
            <wp:align>center</wp:align>
          </wp:positionV>
          <wp:extent cx="8102600" cy="10477500"/>
          <wp:effectExtent l="0" t="0" r="0" b="0"/>
          <wp:wrapNone/>
          <wp:docPr id="37" name="Imagen 6" descr="Descripción: 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r w:rsidR="007507BB">
      <w:rPr>
        <w:noProof/>
        <w:lang w:eastAsia="es-CO"/>
      </w:rPr>
      <w:drawing>
        <wp:anchor distT="0" distB="0" distL="114300" distR="114300" simplePos="0" relativeHeight="251649024" behindDoc="1" locked="0" layoutInCell="1" allowOverlap="1" wp14:anchorId="65882D0E" wp14:editId="3435536B">
          <wp:simplePos x="0" y="0"/>
          <wp:positionH relativeFrom="margin">
            <wp:align>center</wp:align>
          </wp:positionH>
          <wp:positionV relativeFrom="margin">
            <wp:align>center</wp:align>
          </wp:positionV>
          <wp:extent cx="8102600" cy="10477500"/>
          <wp:effectExtent l="0" t="0" r="0" b="0"/>
          <wp:wrapNone/>
          <wp:docPr id="36" name="Imagen 4" descr="Descripción: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DA6"/>
    <w:multiLevelType w:val="multilevel"/>
    <w:tmpl w:val="57FE27A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4D755D"/>
    <w:multiLevelType w:val="multilevel"/>
    <w:tmpl w:val="7D941E42"/>
    <w:lvl w:ilvl="0">
      <w:start w:val="5"/>
      <w:numFmt w:val="decimal"/>
      <w:lvlText w:val="%1."/>
      <w:lvlJc w:val="left"/>
      <w:pPr>
        <w:ind w:left="540" w:hanging="540"/>
      </w:pPr>
      <w:rPr>
        <w:rFonts w:hint="default"/>
        <w:sz w:val="24"/>
      </w:rPr>
    </w:lvl>
    <w:lvl w:ilvl="1">
      <w:start w:val="4"/>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nsid w:val="0CB069B1"/>
    <w:multiLevelType w:val="hybridMultilevel"/>
    <w:tmpl w:val="D4509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23979"/>
    <w:multiLevelType w:val="hybridMultilevel"/>
    <w:tmpl w:val="3C282B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442129"/>
    <w:multiLevelType w:val="hybridMultilevel"/>
    <w:tmpl w:val="9EEC6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745760"/>
    <w:multiLevelType w:val="hybridMultilevel"/>
    <w:tmpl w:val="98EE51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A10330"/>
    <w:multiLevelType w:val="hybridMultilevel"/>
    <w:tmpl w:val="DF6AA6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4847BF"/>
    <w:multiLevelType w:val="hybridMultilevel"/>
    <w:tmpl w:val="7778A2D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AE7F03"/>
    <w:multiLevelType w:val="hybridMultilevel"/>
    <w:tmpl w:val="E418F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AB642AE"/>
    <w:multiLevelType w:val="hybridMultilevel"/>
    <w:tmpl w:val="B6B0FD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830948"/>
    <w:multiLevelType w:val="hybridMultilevel"/>
    <w:tmpl w:val="95B23C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0541660"/>
    <w:multiLevelType w:val="multilevel"/>
    <w:tmpl w:val="A99C64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2FE40BF"/>
    <w:multiLevelType w:val="multilevel"/>
    <w:tmpl w:val="270663DC"/>
    <w:lvl w:ilvl="0">
      <w:start w:val="5"/>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96A2F1C"/>
    <w:multiLevelType w:val="hybridMultilevel"/>
    <w:tmpl w:val="EB96A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A5403BA"/>
    <w:multiLevelType w:val="hybridMultilevel"/>
    <w:tmpl w:val="69520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F6A21A0"/>
    <w:multiLevelType w:val="hybridMultilevel"/>
    <w:tmpl w:val="7054BF9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6AB609C"/>
    <w:multiLevelType w:val="hybridMultilevel"/>
    <w:tmpl w:val="49B62A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5"/>
  </w:num>
  <w:num w:numId="4">
    <w:abstractNumId w:val="0"/>
  </w:num>
  <w:num w:numId="5">
    <w:abstractNumId w:val="12"/>
  </w:num>
  <w:num w:numId="6">
    <w:abstractNumId w:val="1"/>
  </w:num>
  <w:num w:numId="7">
    <w:abstractNumId w:val="8"/>
  </w:num>
  <w:num w:numId="8">
    <w:abstractNumId w:val="10"/>
  </w:num>
  <w:num w:numId="9">
    <w:abstractNumId w:val="16"/>
  </w:num>
  <w:num w:numId="10">
    <w:abstractNumId w:val="6"/>
  </w:num>
  <w:num w:numId="11">
    <w:abstractNumId w:val="9"/>
  </w:num>
  <w:num w:numId="12">
    <w:abstractNumId w:val="5"/>
  </w:num>
  <w:num w:numId="13">
    <w:abstractNumId w:val="2"/>
  </w:num>
  <w:num w:numId="14">
    <w:abstractNumId w:val="4"/>
  </w:num>
  <w:num w:numId="15">
    <w:abstractNumId w:val="7"/>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6A7"/>
    <w:rsid w:val="0000045C"/>
    <w:rsid w:val="00004086"/>
    <w:rsid w:val="00006B84"/>
    <w:rsid w:val="00037234"/>
    <w:rsid w:val="0004453A"/>
    <w:rsid w:val="000449D5"/>
    <w:rsid w:val="0004561C"/>
    <w:rsid w:val="00050680"/>
    <w:rsid w:val="00053520"/>
    <w:rsid w:val="00055FC4"/>
    <w:rsid w:val="0005682F"/>
    <w:rsid w:val="00062F75"/>
    <w:rsid w:val="00080BDB"/>
    <w:rsid w:val="0008491D"/>
    <w:rsid w:val="000865FE"/>
    <w:rsid w:val="00091120"/>
    <w:rsid w:val="000A0B0C"/>
    <w:rsid w:val="000B0E71"/>
    <w:rsid w:val="000B1CB4"/>
    <w:rsid w:val="000E0745"/>
    <w:rsid w:val="000E76ED"/>
    <w:rsid w:val="000F1A3F"/>
    <w:rsid w:val="000F6A36"/>
    <w:rsid w:val="000F6D4C"/>
    <w:rsid w:val="001128A8"/>
    <w:rsid w:val="00120FA5"/>
    <w:rsid w:val="00133A7F"/>
    <w:rsid w:val="001353FD"/>
    <w:rsid w:val="001570CE"/>
    <w:rsid w:val="00171C6C"/>
    <w:rsid w:val="00177343"/>
    <w:rsid w:val="001872EB"/>
    <w:rsid w:val="001911CF"/>
    <w:rsid w:val="001A117B"/>
    <w:rsid w:val="001B17B8"/>
    <w:rsid w:val="001C1203"/>
    <w:rsid w:val="001C28B1"/>
    <w:rsid w:val="001D38BD"/>
    <w:rsid w:val="001E0061"/>
    <w:rsid w:val="001E115D"/>
    <w:rsid w:val="002046C6"/>
    <w:rsid w:val="00213985"/>
    <w:rsid w:val="00216B72"/>
    <w:rsid w:val="00226649"/>
    <w:rsid w:val="00240733"/>
    <w:rsid w:val="00240A38"/>
    <w:rsid w:val="00243AFA"/>
    <w:rsid w:val="00267032"/>
    <w:rsid w:val="00271DBA"/>
    <w:rsid w:val="00275EBE"/>
    <w:rsid w:val="002B7FCF"/>
    <w:rsid w:val="002E269E"/>
    <w:rsid w:val="002F2567"/>
    <w:rsid w:val="002F2CF6"/>
    <w:rsid w:val="002F3F6C"/>
    <w:rsid w:val="002F5733"/>
    <w:rsid w:val="002F7FAA"/>
    <w:rsid w:val="00307BD1"/>
    <w:rsid w:val="003255E2"/>
    <w:rsid w:val="00325CC1"/>
    <w:rsid w:val="00345E1E"/>
    <w:rsid w:val="003566E6"/>
    <w:rsid w:val="00363124"/>
    <w:rsid w:val="0037008E"/>
    <w:rsid w:val="003820DE"/>
    <w:rsid w:val="00390FCF"/>
    <w:rsid w:val="00394EC9"/>
    <w:rsid w:val="003A2470"/>
    <w:rsid w:val="003B40C7"/>
    <w:rsid w:val="003D5771"/>
    <w:rsid w:val="003D5C21"/>
    <w:rsid w:val="003E0EF7"/>
    <w:rsid w:val="003E2D32"/>
    <w:rsid w:val="003E2FE8"/>
    <w:rsid w:val="003E3E09"/>
    <w:rsid w:val="003E6C80"/>
    <w:rsid w:val="003F0E33"/>
    <w:rsid w:val="003F127F"/>
    <w:rsid w:val="0040386D"/>
    <w:rsid w:val="004104F4"/>
    <w:rsid w:val="004133A1"/>
    <w:rsid w:val="00427C56"/>
    <w:rsid w:val="004302E6"/>
    <w:rsid w:val="0043484F"/>
    <w:rsid w:val="00453A3E"/>
    <w:rsid w:val="004543BD"/>
    <w:rsid w:val="004608C1"/>
    <w:rsid w:val="00461D41"/>
    <w:rsid w:val="0046433C"/>
    <w:rsid w:val="00467D33"/>
    <w:rsid w:val="00472763"/>
    <w:rsid w:val="00481250"/>
    <w:rsid w:val="00483F34"/>
    <w:rsid w:val="004869C8"/>
    <w:rsid w:val="00491E0B"/>
    <w:rsid w:val="004949B2"/>
    <w:rsid w:val="004957EC"/>
    <w:rsid w:val="004A652C"/>
    <w:rsid w:val="004D2418"/>
    <w:rsid w:val="004D4FC7"/>
    <w:rsid w:val="005042D5"/>
    <w:rsid w:val="00514BB5"/>
    <w:rsid w:val="005214D7"/>
    <w:rsid w:val="00547DD6"/>
    <w:rsid w:val="00571076"/>
    <w:rsid w:val="00577DC3"/>
    <w:rsid w:val="00594487"/>
    <w:rsid w:val="005954C3"/>
    <w:rsid w:val="005C2C7F"/>
    <w:rsid w:val="005D1741"/>
    <w:rsid w:val="005D7079"/>
    <w:rsid w:val="005F52D6"/>
    <w:rsid w:val="00630527"/>
    <w:rsid w:val="00650DB9"/>
    <w:rsid w:val="00670525"/>
    <w:rsid w:val="00671EC2"/>
    <w:rsid w:val="006736D0"/>
    <w:rsid w:val="00681606"/>
    <w:rsid w:val="006921E6"/>
    <w:rsid w:val="006A0974"/>
    <w:rsid w:val="006B0BF8"/>
    <w:rsid w:val="006B513C"/>
    <w:rsid w:val="006C61BB"/>
    <w:rsid w:val="006E03CC"/>
    <w:rsid w:val="006E48A8"/>
    <w:rsid w:val="006E57DF"/>
    <w:rsid w:val="006E7844"/>
    <w:rsid w:val="006F31DE"/>
    <w:rsid w:val="006F7BFB"/>
    <w:rsid w:val="00701E1D"/>
    <w:rsid w:val="00707CAE"/>
    <w:rsid w:val="00723199"/>
    <w:rsid w:val="00730778"/>
    <w:rsid w:val="0074626E"/>
    <w:rsid w:val="007507BB"/>
    <w:rsid w:val="00752033"/>
    <w:rsid w:val="00752D9A"/>
    <w:rsid w:val="00757B5F"/>
    <w:rsid w:val="00760069"/>
    <w:rsid w:val="00760CA7"/>
    <w:rsid w:val="0077673B"/>
    <w:rsid w:val="00780071"/>
    <w:rsid w:val="007A5FDF"/>
    <w:rsid w:val="007C4260"/>
    <w:rsid w:val="007C6E0A"/>
    <w:rsid w:val="007C74C5"/>
    <w:rsid w:val="007D3A31"/>
    <w:rsid w:val="007F5795"/>
    <w:rsid w:val="007F6D22"/>
    <w:rsid w:val="0080505F"/>
    <w:rsid w:val="00813B7F"/>
    <w:rsid w:val="00815390"/>
    <w:rsid w:val="0081787F"/>
    <w:rsid w:val="00817E88"/>
    <w:rsid w:val="00822DD4"/>
    <w:rsid w:val="00823216"/>
    <w:rsid w:val="00840BC7"/>
    <w:rsid w:val="00841262"/>
    <w:rsid w:val="00841566"/>
    <w:rsid w:val="008511A7"/>
    <w:rsid w:val="00855BBE"/>
    <w:rsid w:val="008630A0"/>
    <w:rsid w:val="00863C89"/>
    <w:rsid w:val="00865FFD"/>
    <w:rsid w:val="00871E87"/>
    <w:rsid w:val="00882514"/>
    <w:rsid w:val="0088620B"/>
    <w:rsid w:val="008862DF"/>
    <w:rsid w:val="008C646B"/>
    <w:rsid w:val="008E6392"/>
    <w:rsid w:val="008F2539"/>
    <w:rsid w:val="008F51EE"/>
    <w:rsid w:val="00904DE1"/>
    <w:rsid w:val="0091065C"/>
    <w:rsid w:val="0092028A"/>
    <w:rsid w:val="00922688"/>
    <w:rsid w:val="0093064D"/>
    <w:rsid w:val="0094070C"/>
    <w:rsid w:val="009440C3"/>
    <w:rsid w:val="00952FCB"/>
    <w:rsid w:val="0096519A"/>
    <w:rsid w:val="00971427"/>
    <w:rsid w:val="0098162D"/>
    <w:rsid w:val="00986481"/>
    <w:rsid w:val="009C109E"/>
    <w:rsid w:val="009C1484"/>
    <w:rsid w:val="009C16EE"/>
    <w:rsid w:val="009C62B7"/>
    <w:rsid w:val="009D5E4C"/>
    <w:rsid w:val="009E16F1"/>
    <w:rsid w:val="009F0FF6"/>
    <w:rsid w:val="009F4B26"/>
    <w:rsid w:val="009F6261"/>
    <w:rsid w:val="00A00C5E"/>
    <w:rsid w:val="00A019BF"/>
    <w:rsid w:val="00A04572"/>
    <w:rsid w:val="00A06515"/>
    <w:rsid w:val="00A10FC1"/>
    <w:rsid w:val="00A16632"/>
    <w:rsid w:val="00A2194F"/>
    <w:rsid w:val="00A366FD"/>
    <w:rsid w:val="00A36926"/>
    <w:rsid w:val="00A41C46"/>
    <w:rsid w:val="00A50A01"/>
    <w:rsid w:val="00A548D9"/>
    <w:rsid w:val="00A556A7"/>
    <w:rsid w:val="00A74A4F"/>
    <w:rsid w:val="00A775EF"/>
    <w:rsid w:val="00A91D04"/>
    <w:rsid w:val="00A92ED0"/>
    <w:rsid w:val="00A94004"/>
    <w:rsid w:val="00A966C4"/>
    <w:rsid w:val="00A97A8D"/>
    <w:rsid w:val="00AB2516"/>
    <w:rsid w:val="00AB43C6"/>
    <w:rsid w:val="00AB78DF"/>
    <w:rsid w:val="00AD4826"/>
    <w:rsid w:val="00AD6425"/>
    <w:rsid w:val="00AE012B"/>
    <w:rsid w:val="00AE1AE3"/>
    <w:rsid w:val="00AE2A61"/>
    <w:rsid w:val="00AE3AC1"/>
    <w:rsid w:val="00AE6AB4"/>
    <w:rsid w:val="00AF1229"/>
    <w:rsid w:val="00B07E96"/>
    <w:rsid w:val="00B11B17"/>
    <w:rsid w:val="00B123C0"/>
    <w:rsid w:val="00B244C8"/>
    <w:rsid w:val="00B35409"/>
    <w:rsid w:val="00B363FD"/>
    <w:rsid w:val="00B44675"/>
    <w:rsid w:val="00B45BE4"/>
    <w:rsid w:val="00B468AE"/>
    <w:rsid w:val="00B76A81"/>
    <w:rsid w:val="00B80E30"/>
    <w:rsid w:val="00B81D30"/>
    <w:rsid w:val="00B90C51"/>
    <w:rsid w:val="00B96465"/>
    <w:rsid w:val="00B9736C"/>
    <w:rsid w:val="00BB25DA"/>
    <w:rsid w:val="00BB28F5"/>
    <w:rsid w:val="00BC0735"/>
    <w:rsid w:val="00BC4601"/>
    <w:rsid w:val="00BD0EA0"/>
    <w:rsid w:val="00BD57CE"/>
    <w:rsid w:val="00BE3358"/>
    <w:rsid w:val="00BF2BFB"/>
    <w:rsid w:val="00C04ED9"/>
    <w:rsid w:val="00C13CE3"/>
    <w:rsid w:val="00C2711A"/>
    <w:rsid w:val="00C27B9D"/>
    <w:rsid w:val="00C35349"/>
    <w:rsid w:val="00C45F79"/>
    <w:rsid w:val="00C60EDC"/>
    <w:rsid w:val="00C61CE9"/>
    <w:rsid w:val="00C64212"/>
    <w:rsid w:val="00C70EC3"/>
    <w:rsid w:val="00C75BA4"/>
    <w:rsid w:val="00CA3AB2"/>
    <w:rsid w:val="00CA70AD"/>
    <w:rsid w:val="00CB110B"/>
    <w:rsid w:val="00CC570A"/>
    <w:rsid w:val="00CE0B58"/>
    <w:rsid w:val="00CE0D6E"/>
    <w:rsid w:val="00CE2AEA"/>
    <w:rsid w:val="00CF1225"/>
    <w:rsid w:val="00CF1E17"/>
    <w:rsid w:val="00CF7464"/>
    <w:rsid w:val="00D03FC3"/>
    <w:rsid w:val="00D2035B"/>
    <w:rsid w:val="00D24979"/>
    <w:rsid w:val="00D27D43"/>
    <w:rsid w:val="00D32F1B"/>
    <w:rsid w:val="00D35547"/>
    <w:rsid w:val="00D474F8"/>
    <w:rsid w:val="00D5153B"/>
    <w:rsid w:val="00D5415E"/>
    <w:rsid w:val="00D6480E"/>
    <w:rsid w:val="00D66231"/>
    <w:rsid w:val="00D67AA2"/>
    <w:rsid w:val="00D75EA9"/>
    <w:rsid w:val="00D77CEE"/>
    <w:rsid w:val="00DB5FF3"/>
    <w:rsid w:val="00DC0030"/>
    <w:rsid w:val="00DC6E62"/>
    <w:rsid w:val="00DD0D8C"/>
    <w:rsid w:val="00DD338A"/>
    <w:rsid w:val="00DD63F9"/>
    <w:rsid w:val="00DF0D1B"/>
    <w:rsid w:val="00DF4F23"/>
    <w:rsid w:val="00E01168"/>
    <w:rsid w:val="00E02759"/>
    <w:rsid w:val="00E103F7"/>
    <w:rsid w:val="00E21E54"/>
    <w:rsid w:val="00E23C3D"/>
    <w:rsid w:val="00E27255"/>
    <w:rsid w:val="00E3469E"/>
    <w:rsid w:val="00E35028"/>
    <w:rsid w:val="00E35F11"/>
    <w:rsid w:val="00E42FD0"/>
    <w:rsid w:val="00E57D57"/>
    <w:rsid w:val="00E6634C"/>
    <w:rsid w:val="00E67F00"/>
    <w:rsid w:val="00E727F9"/>
    <w:rsid w:val="00E930ED"/>
    <w:rsid w:val="00E94C71"/>
    <w:rsid w:val="00EA1414"/>
    <w:rsid w:val="00EA59A1"/>
    <w:rsid w:val="00EC400A"/>
    <w:rsid w:val="00EC772A"/>
    <w:rsid w:val="00ED1455"/>
    <w:rsid w:val="00ED208C"/>
    <w:rsid w:val="00EE3E15"/>
    <w:rsid w:val="00EF02A1"/>
    <w:rsid w:val="00EF20F5"/>
    <w:rsid w:val="00EF279D"/>
    <w:rsid w:val="00F14299"/>
    <w:rsid w:val="00F14FFB"/>
    <w:rsid w:val="00F16C84"/>
    <w:rsid w:val="00F20D75"/>
    <w:rsid w:val="00F227D8"/>
    <w:rsid w:val="00F264A8"/>
    <w:rsid w:val="00F30DE7"/>
    <w:rsid w:val="00F337BC"/>
    <w:rsid w:val="00F42336"/>
    <w:rsid w:val="00F574CF"/>
    <w:rsid w:val="00F61998"/>
    <w:rsid w:val="00F6575E"/>
    <w:rsid w:val="00F76D84"/>
    <w:rsid w:val="00F851E9"/>
    <w:rsid w:val="00F8626F"/>
    <w:rsid w:val="00F97DCF"/>
    <w:rsid w:val="00FA1100"/>
    <w:rsid w:val="00FA31F2"/>
    <w:rsid w:val="00FA3AAF"/>
    <w:rsid w:val="00FB2D45"/>
    <w:rsid w:val="00FB5763"/>
    <w:rsid w:val="00FC28B3"/>
    <w:rsid w:val="00FC3E62"/>
    <w:rsid w:val="00FD59EE"/>
    <w:rsid w:val="00FE4078"/>
    <w:rsid w:val="00FF51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A7"/>
    <w:pPr>
      <w:spacing w:after="0" w:line="240" w:lineRule="auto"/>
    </w:pPr>
    <w:rPr>
      <w:rFonts w:ascii="Calibri" w:eastAsia="MS Mincho" w:hAnsi="Calibri" w:cs="Times New Roman"/>
      <w:sz w:val="24"/>
      <w:szCs w:val="24"/>
      <w:lang w:eastAsia="es-ES"/>
    </w:rPr>
  </w:style>
  <w:style w:type="paragraph" w:styleId="Ttulo1">
    <w:name w:val="heading 1"/>
    <w:basedOn w:val="Normal"/>
    <w:next w:val="Normal"/>
    <w:link w:val="Ttulo1Car"/>
    <w:uiPriority w:val="9"/>
    <w:qFormat/>
    <w:rsid w:val="00A556A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6A7"/>
    <w:rPr>
      <w:rFonts w:asciiTheme="majorHAnsi" w:eastAsiaTheme="majorEastAsia" w:hAnsiTheme="majorHAnsi" w:cstheme="majorBidi"/>
      <w:b/>
      <w:bCs/>
      <w:color w:val="2E74B5" w:themeColor="accent1" w:themeShade="BF"/>
      <w:sz w:val="28"/>
      <w:szCs w:val="28"/>
      <w:lang w:eastAsia="es-CO"/>
    </w:rPr>
  </w:style>
  <w:style w:type="paragraph" w:styleId="Encabezado">
    <w:name w:val="header"/>
    <w:basedOn w:val="Normal"/>
    <w:link w:val="EncabezadoCar"/>
    <w:uiPriority w:val="99"/>
    <w:unhideWhenUsed/>
    <w:rsid w:val="00A556A7"/>
    <w:pPr>
      <w:tabs>
        <w:tab w:val="center" w:pos="4252"/>
        <w:tab w:val="right" w:pos="8504"/>
      </w:tabs>
    </w:pPr>
  </w:style>
  <w:style w:type="character" w:customStyle="1" w:styleId="EncabezadoCar">
    <w:name w:val="Encabezado Car"/>
    <w:basedOn w:val="Fuentedeprrafopredeter"/>
    <w:link w:val="Encabezado"/>
    <w:uiPriority w:val="99"/>
    <w:rsid w:val="00A556A7"/>
    <w:rPr>
      <w:rFonts w:ascii="Calibri" w:eastAsia="MS Mincho" w:hAnsi="Calibri" w:cs="Times New Roman"/>
      <w:sz w:val="24"/>
      <w:szCs w:val="24"/>
      <w:lang w:eastAsia="es-ES"/>
    </w:rPr>
  </w:style>
  <w:style w:type="paragraph" w:styleId="Piedepgina">
    <w:name w:val="footer"/>
    <w:basedOn w:val="Normal"/>
    <w:link w:val="PiedepginaCar"/>
    <w:uiPriority w:val="99"/>
    <w:unhideWhenUsed/>
    <w:rsid w:val="00A556A7"/>
    <w:pPr>
      <w:tabs>
        <w:tab w:val="center" w:pos="4252"/>
        <w:tab w:val="right" w:pos="8504"/>
      </w:tabs>
    </w:pPr>
  </w:style>
  <w:style w:type="character" w:customStyle="1" w:styleId="PiedepginaCar">
    <w:name w:val="Pie de página Car"/>
    <w:basedOn w:val="Fuentedeprrafopredeter"/>
    <w:link w:val="Piedepgina"/>
    <w:uiPriority w:val="99"/>
    <w:rsid w:val="00A556A7"/>
    <w:rPr>
      <w:rFonts w:ascii="Calibri" w:eastAsia="MS Mincho" w:hAnsi="Calibri" w:cs="Times New Roman"/>
      <w:sz w:val="24"/>
      <w:szCs w:val="24"/>
      <w:lang w:eastAsia="es-ES"/>
    </w:rPr>
  </w:style>
  <w:style w:type="character" w:styleId="Hipervnculo">
    <w:name w:val="Hyperlink"/>
    <w:basedOn w:val="Fuentedeprrafopredeter"/>
    <w:uiPriority w:val="99"/>
    <w:unhideWhenUsed/>
    <w:rsid w:val="00A556A7"/>
    <w:rPr>
      <w:color w:val="0563C1"/>
      <w:u w:val="single"/>
    </w:rPr>
  </w:style>
  <w:style w:type="paragraph" w:styleId="Prrafodelista">
    <w:name w:val="List Paragraph"/>
    <w:basedOn w:val="Normal"/>
    <w:uiPriority w:val="34"/>
    <w:qFormat/>
    <w:rsid w:val="00A556A7"/>
    <w:pPr>
      <w:ind w:left="720"/>
    </w:pPr>
    <w:rPr>
      <w:rFonts w:eastAsiaTheme="minorHAnsi" w:cs="Calibri"/>
      <w:sz w:val="22"/>
      <w:szCs w:val="22"/>
      <w:lang w:eastAsia="es-CO"/>
    </w:rPr>
  </w:style>
  <w:style w:type="table" w:styleId="Tablaconcuadrcula">
    <w:name w:val="Table Grid"/>
    <w:basedOn w:val="Tablanormal"/>
    <w:uiPriority w:val="59"/>
    <w:rsid w:val="00A556A7"/>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4086"/>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086"/>
    <w:rPr>
      <w:rFonts w:ascii="Tahoma" w:eastAsia="MS Mincho" w:hAnsi="Tahoma" w:cs="Tahoma"/>
      <w:sz w:val="16"/>
      <w:szCs w:val="16"/>
      <w:lang w:eastAsia="es-ES"/>
    </w:rPr>
  </w:style>
  <w:style w:type="paragraph" w:styleId="Textonotapie">
    <w:name w:val="footnote text"/>
    <w:basedOn w:val="Normal"/>
    <w:link w:val="TextonotapieCar"/>
    <w:uiPriority w:val="99"/>
    <w:semiHidden/>
    <w:unhideWhenUsed/>
    <w:rsid w:val="00D474F8"/>
    <w:rPr>
      <w:sz w:val="20"/>
      <w:szCs w:val="20"/>
    </w:rPr>
  </w:style>
  <w:style w:type="character" w:customStyle="1" w:styleId="TextonotapieCar">
    <w:name w:val="Texto nota pie Car"/>
    <w:basedOn w:val="Fuentedeprrafopredeter"/>
    <w:link w:val="Textonotapie"/>
    <w:uiPriority w:val="99"/>
    <w:semiHidden/>
    <w:rsid w:val="00D474F8"/>
    <w:rPr>
      <w:rFonts w:ascii="Calibri" w:eastAsia="MS Mincho" w:hAnsi="Calibri" w:cs="Times New Roman"/>
      <w:sz w:val="20"/>
      <w:szCs w:val="20"/>
      <w:lang w:eastAsia="es-ES"/>
    </w:rPr>
  </w:style>
  <w:style w:type="character" w:styleId="Refdenotaalpie">
    <w:name w:val="footnote reference"/>
    <w:basedOn w:val="Fuentedeprrafopredeter"/>
    <w:uiPriority w:val="99"/>
    <w:semiHidden/>
    <w:unhideWhenUsed/>
    <w:rsid w:val="00D474F8"/>
    <w:rPr>
      <w:vertAlign w:val="superscript"/>
    </w:rPr>
  </w:style>
  <w:style w:type="paragraph" w:customStyle="1" w:styleId="Default">
    <w:name w:val="Default"/>
    <w:rsid w:val="009F0FF6"/>
    <w:pPr>
      <w:autoSpaceDE w:val="0"/>
      <w:autoSpaceDN w:val="0"/>
      <w:adjustRightInd w:val="0"/>
      <w:spacing w:after="0" w:line="240" w:lineRule="auto"/>
    </w:pPr>
    <w:rPr>
      <w:rFonts w:ascii="Arial" w:eastAsia="Calibri"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A7"/>
    <w:pPr>
      <w:spacing w:after="0" w:line="240" w:lineRule="auto"/>
    </w:pPr>
    <w:rPr>
      <w:rFonts w:ascii="Calibri" w:eastAsia="MS Mincho" w:hAnsi="Calibri" w:cs="Times New Roman"/>
      <w:sz w:val="24"/>
      <w:szCs w:val="24"/>
      <w:lang w:eastAsia="es-ES"/>
    </w:rPr>
  </w:style>
  <w:style w:type="paragraph" w:styleId="Ttulo1">
    <w:name w:val="heading 1"/>
    <w:basedOn w:val="Normal"/>
    <w:next w:val="Normal"/>
    <w:link w:val="Ttulo1Car"/>
    <w:uiPriority w:val="9"/>
    <w:qFormat/>
    <w:rsid w:val="00A556A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6A7"/>
    <w:rPr>
      <w:rFonts w:asciiTheme="majorHAnsi" w:eastAsiaTheme="majorEastAsia" w:hAnsiTheme="majorHAnsi" w:cstheme="majorBidi"/>
      <w:b/>
      <w:bCs/>
      <w:color w:val="2E74B5" w:themeColor="accent1" w:themeShade="BF"/>
      <w:sz w:val="28"/>
      <w:szCs w:val="28"/>
      <w:lang w:eastAsia="es-CO"/>
    </w:rPr>
  </w:style>
  <w:style w:type="paragraph" w:styleId="Encabezado">
    <w:name w:val="header"/>
    <w:basedOn w:val="Normal"/>
    <w:link w:val="EncabezadoCar"/>
    <w:uiPriority w:val="99"/>
    <w:unhideWhenUsed/>
    <w:rsid w:val="00A556A7"/>
    <w:pPr>
      <w:tabs>
        <w:tab w:val="center" w:pos="4252"/>
        <w:tab w:val="right" w:pos="8504"/>
      </w:tabs>
    </w:pPr>
  </w:style>
  <w:style w:type="character" w:customStyle="1" w:styleId="EncabezadoCar">
    <w:name w:val="Encabezado Car"/>
    <w:basedOn w:val="Fuentedeprrafopredeter"/>
    <w:link w:val="Encabezado"/>
    <w:uiPriority w:val="99"/>
    <w:rsid w:val="00A556A7"/>
    <w:rPr>
      <w:rFonts w:ascii="Calibri" w:eastAsia="MS Mincho" w:hAnsi="Calibri" w:cs="Times New Roman"/>
      <w:sz w:val="24"/>
      <w:szCs w:val="24"/>
      <w:lang w:eastAsia="es-ES"/>
    </w:rPr>
  </w:style>
  <w:style w:type="paragraph" w:styleId="Piedepgina">
    <w:name w:val="footer"/>
    <w:basedOn w:val="Normal"/>
    <w:link w:val="PiedepginaCar"/>
    <w:uiPriority w:val="99"/>
    <w:unhideWhenUsed/>
    <w:rsid w:val="00A556A7"/>
    <w:pPr>
      <w:tabs>
        <w:tab w:val="center" w:pos="4252"/>
        <w:tab w:val="right" w:pos="8504"/>
      </w:tabs>
    </w:pPr>
  </w:style>
  <w:style w:type="character" w:customStyle="1" w:styleId="PiedepginaCar">
    <w:name w:val="Pie de página Car"/>
    <w:basedOn w:val="Fuentedeprrafopredeter"/>
    <w:link w:val="Piedepgina"/>
    <w:uiPriority w:val="99"/>
    <w:rsid w:val="00A556A7"/>
    <w:rPr>
      <w:rFonts w:ascii="Calibri" w:eastAsia="MS Mincho" w:hAnsi="Calibri" w:cs="Times New Roman"/>
      <w:sz w:val="24"/>
      <w:szCs w:val="24"/>
      <w:lang w:eastAsia="es-ES"/>
    </w:rPr>
  </w:style>
  <w:style w:type="character" w:styleId="Hipervnculo">
    <w:name w:val="Hyperlink"/>
    <w:basedOn w:val="Fuentedeprrafopredeter"/>
    <w:uiPriority w:val="99"/>
    <w:unhideWhenUsed/>
    <w:rsid w:val="00A556A7"/>
    <w:rPr>
      <w:color w:val="0563C1"/>
      <w:u w:val="single"/>
    </w:rPr>
  </w:style>
  <w:style w:type="paragraph" w:styleId="Prrafodelista">
    <w:name w:val="List Paragraph"/>
    <w:basedOn w:val="Normal"/>
    <w:uiPriority w:val="34"/>
    <w:qFormat/>
    <w:rsid w:val="00A556A7"/>
    <w:pPr>
      <w:ind w:left="720"/>
    </w:pPr>
    <w:rPr>
      <w:rFonts w:eastAsiaTheme="minorHAnsi" w:cs="Calibri"/>
      <w:sz w:val="22"/>
      <w:szCs w:val="22"/>
      <w:lang w:eastAsia="es-CO"/>
    </w:rPr>
  </w:style>
  <w:style w:type="table" w:styleId="Tablaconcuadrcula">
    <w:name w:val="Table Grid"/>
    <w:basedOn w:val="Tablanormal"/>
    <w:uiPriority w:val="59"/>
    <w:rsid w:val="00A556A7"/>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4086"/>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086"/>
    <w:rPr>
      <w:rFonts w:ascii="Tahoma" w:eastAsia="MS Mincho" w:hAnsi="Tahoma" w:cs="Tahoma"/>
      <w:sz w:val="16"/>
      <w:szCs w:val="16"/>
      <w:lang w:eastAsia="es-ES"/>
    </w:rPr>
  </w:style>
  <w:style w:type="paragraph" w:styleId="Textonotapie">
    <w:name w:val="footnote text"/>
    <w:basedOn w:val="Normal"/>
    <w:link w:val="TextonotapieCar"/>
    <w:uiPriority w:val="99"/>
    <w:semiHidden/>
    <w:unhideWhenUsed/>
    <w:rsid w:val="00D474F8"/>
    <w:rPr>
      <w:sz w:val="20"/>
      <w:szCs w:val="20"/>
    </w:rPr>
  </w:style>
  <w:style w:type="character" w:customStyle="1" w:styleId="TextonotapieCar">
    <w:name w:val="Texto nota pie Car"/>
    <w:basedOn w:val="Fuentedeprrafopredeter"/>
    <w:link w:val="Textonotapie"/>
    <w:uiPriority w:val="99"/>
    <w:semiHidden/>
    <w:rsid w:val="00D474F8"/>
    <w:rPr>
      <w:rFonts w:ascii="Calibri" w:eastAsia="MS Mincho" w:hAnsi="Calibri" w:cs="Times New Roman"/>
      <w:sz w:val="20"/>
      <w:szCs w:val="20"/>
      <w:lang w:eastAsia="es-ES"/>
    </w:rPr>
  </w:style>
  <w:style w:type="character" w:styleId="Refdenotaalpie">
    <w:name w:val="footnote reference"/>
    <w:basedOn w:val="Fuentedeprrafopredeter"/>
    <w:uiPriority w:val="99"/>
    <w:semiHidden/>
    <w:unhideWhenUsed/>
    <w:rsid w:val="00D474F8"/>
    <w:rPr>
      <w:vertAlign w:val="superscript"/>
    </w:rPr>
  </w:style>
  <w:style w:type="paragraph" w:customStyle="1" w:styleId="Default">
    <w:name w:val="Default"/>
    <w:rsid w:val="009F0FF6"/>
    <w:pPr>
      <w:autoSpaceDE w:val="0"/>
      <w:autoSpaceDN w:val="0"/>
      <w:adjustRightInd w:val="0"/>
      <w:spacing w:after="0" w:line="240" w:lineRule="auto"/>
    </w:pPr>
    <w:rPr>
      <w:rFonts w:ascii="Arial" w:eastAsia="Calibri"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4377">
      <w:bodyDiv w:val="1"/>
      <w:marLeft w:val="0"/>
      <w:marRight w:val="0"/>
      <w:marTop w:val="0"/>
      <w:marBottom w:val="0"/>
      <w:divBdr>
        <w:top w:val="none" w:sz="0" w:space="0" w:color="auto"/>
        <w:left w:val="none" w:sz="0" w:space="0" w:color="auto"/>
        <w:bottom w:val="none" w:sz="0" w:space="0" w:color="auto"/>
        <w:right w:val="none" w:sz="0" w:space="0" w:color="auto"/>
      </w:divBdr>
    </w:div>
    <w:div w:id="115491879">
      <w:bodyDiv w:val="1"/>
      <w:marLeft w:val="0"/>
      <w:marRight w:val="0"/>
      <w:marTop w:val="0"/>
      <w:marBottom w:val="0"/>
      <w:divBdr>
        <w:top w:val="none" w:sz="0" w:space="0" w:color="auto"/>
        <w:left w:val="none" w:sz="0" w:space="0" w:color="auto"/>
        <w:bottom w:val="none" w:sz="0" w:space="0" w:color="auto"/>
        <w:right w:val="none" w:sz="0" w:space="0" w:color="auto"/>
      </w:divBdr>
    </w:div>
    <w:div w:id="357388347">
      <w:bodyDiv w:val="1"/>
      <w:marLeft w:val="0"/>
      <w:marRight w:val="0"/>
      <w:marTop w:val="0"/>
      <w:marBottom w:val="0"/>
      <w:divBdr>
        <w:top w:val="none" w:sz="0" w:space="0" w:color="auto"/>
        <w:left w:val="none" w:sz="0" w:space="0" w:color="auto"/>
        <w:bottom w:val="none" w:sz="0" w:space="0" w:color="auto"/>
        <w:right w:val="none" w:sz="0" w:space="0" w:color="auto"/>
      </w:divBdr>
    </w:div>
    <w:div w:id="357510941">
      <w:bodyDiv w:val="1"/>
      <w:marLeft w:val="0"/>
      <w:marRight w:val="0"/>
      <w:marTop w:val="0"/>
      <w:marBottom w:val="0"/>
      <w:divBdr>
        <w:top w:val="none" w:sz="0" w:space="0" w:color="auto"/>
        <w:left w:val="none" w:sz="0" w:space="0" w:color="auto"/>
        <w:bottom w:val="none" w:sz="0" w:space="0" w:color="auto"/>
        <w:right w:val="none" w:sz="0" w:space="0" w:color="auto"/>
      </w:divBdr>
    </w:div>
    <w:div w:id="361634784">
      <w:bodyDiv w:val="1"/>
      <w:marLeft w:val="0"/>
      <w:marRight w:val="0"/>
      <w:marTop w:val="0"/>
      <w:marBottom w:val="0"/>
      <w:divBdr>
        <w:top w:val="none" w:sz="0" w:space="0" w:color="auto"/>
        <w:left w:val="none" w:sz="0" w:space="0" w:color="auto"/>
        <w:bottom w:val="none" w:sz="0" w:space="0" w:color="auto"/>
        <w:right w:val="none" w:sz="0" w:space="0" w:color="auto"/>
      </w:divBdr>
    </w:div>
    <w:div w:id="554702639">
      <w:bodyDiv w:val="1"/>
      <w:marLeft w:val="0"/>
      <w:marRight w:val="0"/>
      <w:marTop w:val="0"/>
      <w:marBottom w:val="0"/>
      <w:divBdr>
        <w:top w:val="none" w:sz="0" w:space="0" w:color="auto"/>
        <w:left w:val="none" w:sz="0" w:space="0" w:color="auto"/>
        <w:bottom w:val="none" w:sz="0" w:space="0" w:color="auto"/>
        <w:right w:val="none" w:sz="0" w:space="0" w:color="auto"/>
      </w:divBdr>
    </w:div>
    <w:div w:id="760878903">
      <w:bodyDiv w:val="1"/>
      <w:marLeft w:val="0"/>
      <w:marRight w:val="0"/>
      <w:marTop w:val="0"/>
      <w:marBottom w:val="0"/>
      <w:divBdr>
        <w:top w:val="none" w:sz="0" w:space="0" w:color="auto"/>
        <w:left w:val="none" w:sz="0" w:space="0" w:color="auto"/>
        <w:bottom w:val="none" w:sz="0" w:space="0" w:color="auto"/>
        <w:right w:val="none" w:sz="0" w:space="0" w:color="auto"/>
      </w:divBdr>
    </w:div>
    <w:div w:id="908154760">
      <w:bodyDiv w:val="1"/>
      <w:marLeft w:val="0"/>
      <w:marRight w:val="0"/>
      <w:marTop w:val="0"/>
      <w:marBottom w:val="0"/>
      <w:divBdr>
        <w:top w:val="none" w:sz="0" w:space="0" w:color="auto"/>
        <w:left w:val="none" w:sz="0" w:space="0" w:color="auto"/>
        <w:bottom w:val="none" w:sz="0" w:space="0" w:color="auto"/>
        <w:right w:val="none" w:sz="0" w:space="0" w:color="auto"/>
      </w:divBdr>
    </w:div>
    <w:div w:id="1180586607">
      <w:bodyDiv w:val="1"/>
      <w:marLeft w:val="0"/>
      <w:marRight w:val="0"/>
      <w:marTop w:val="0"/>
      <w:marBottom w:val="0"/>
      <w:divBdr>
        <w:top w:val="none" w:sz="0" w:space="0" w:color="auto"/>
        <w:left w:val="none" w:sz="0" w:space="0" w:color="auto"/>
        <w:bottom w:val="none" w:sz="0" w:space="0" w:color="auto"/>
        <w:right w:val="none" w:sz="0" w:space="0" w:color="auto"/>
      </w:divBdr>
    </w:div>
    <w:div w:id="1467967488">
      <w:bodyDiv w:val="1"/>
      <w:marLeft w:val="0"/>
      <w:marRight w:val="0"/>
      <w:marTop w:val="0"/>
      <w:marBottom w:val="0"/>
      <w:divBdr>
        <w:top w:val="none" w:sz="0" w:space="0" w:color="auto"/>
        <w:left w:val="none" w:sz="0" w:space="0" w:color="auto"/>
        <w:bottom w:val="none" w:sz="0" w:space="0" w:color="auto"/>
        <w:right w:val="none" w:sz="0" w:space="0" w:color="auto"/>
      </w:divBdr>
    </w:div>
    <w:div w:id="199035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3.jpeg"/><Relationship Id="rId5" Type="http://schemas.openxmlformats.org/officeDocument/2006/relationships/image" Target="media/image14.png"/><Relationship Id="rId4" Type="http://schemas.openxmlformats.org/officeDocument/2006/relationships/image" Target="media/image1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clustered"/>
        <c:varyColors val="0"/>
        <c:ser>
          <c:idx val="0"/>
          <c:order val="0"/>
          <c:tx>
            <c:strRef>
              <c:f>'[CUADRO SOLICITADO.xlsx]Hoja1'!$M$13</c:f>
              <c:strCache>
                <c:ptCount val="1"/>
                <c:pt idx="0">
                  <c:v>ESTAMPILLA PROCULTURA</c:v>
                </c:pt>
              </c:strCache>
            </c:strRef>
          </c:tx>
          <c:invertIfNegative val="0"/>
          <c:dLbls>
            <c:txPr>
              <a:bodyPr/>
              <a:lstStyle/>
              <a:p>
                <a:pPr>
                  <a:defRPr>
                    <a:solidFill>
                      <a:sysClr val="windowText" lastClr="000000"/>
                    </a:solidFill>
                  </a:defRPr>
                </a:pPr>
                <a:endParaRPr lang="es-CO"/>
              </a:p>
            </c:txPr>
            <c:showLegendKey val="0"/>
            <c:showVal val="1"/>
            <c:showCatName val="0"/>
            <c:showSerName val="0"/>
            <c:showPercent val="0"/>
            <c:showBubbleSize val="0"/>
            <c:showLeaderLines val="0"/>
          </c:dLbls>
          <c:cat>
            <c:numRef>
              <c:f>'[CUADRO SOLICITADO.xlsx]Hoja1'!$L$14:$L$19</c:f>
              <c:numCache>
                <c:formatCode>#,##0;[Red]#,##0</c:formatCode>
                <c:ptCount val="6"/>
                <c:pt idx="0">
                  <c:v>2009</c:v>
                </c:pt>
                <c:pt idx="1">
                  <c:v>2010</c:v>
                </c:pt>
                <c:pt idx="2">
                  <c:v>2011</c:v>
                </c:pt>
                <c:pt idx="3">
                  <c:v>2012</c:v>
                </c:pt>
                <c:pt idx="4">
                  <c:v>2013</c:v>
                </c:pt>
                <c:pt idx="5">
                  <c:v>2014</c:v>
                </c:pt>
              </c:numCache>
            </c:numRef>
          </c:cat>
          <c:val>
            <c:numRef>
              <c:f>'[CUADRO SOLICITADO.xlsx]Hoja1'!$M$14:$M$19</c:f>
              <c:numCache>
                <c:formatCode>#,##0;[Red]#,##0</c:formatCode>
                <c:ptCount val="6"/>
                <c:pt idx="0">
                  <c:v>5997</c:v>
                </c:pt>
                <c:pt idx="1">
                  <c:v>7480</c:v>
                </c:pt>
                <c:pt idx="2">
                  <c:v>5802</c:v>
                </c:pt>
                <c:pt idx="3">
                  <c:v>7399</c:v>
                </c:pt>
                <c:pt idx="4">
                  <c:v>12441</c:v>
                </c:pt>
              </c:numCache>
            </c:numRef>
          </c:val>
        </c:ser>
        <c:dLbls>
          <c:showLegendKey val="0"/>
          <c:showVal val="1"/>
          <c:showCatName val="0"/>
          <c:showSerName val="0"/>
          <c:showPercent val="0"/>
          <c:showBubbleSize val="0"/>
        </c:dLbls>
        <c:gapWidth val="150"/>
        <c:shape val="cylinder"/>
        <c:axId val="77040640"/>
        <c:axId val="80967552"/>
        <c:axId val="0"/>
      </c:bar3DChart>
      <c:catAx>
        <c:axId val="77040640"/>
        <c:scaling>
          <c:orientation val="minMax"/>
        </c:scaling>
        <c:delete val="0"/>
        <c:axPos val="b"/>
        <c:numFmt formatCode="#,##0;[Red]#,##0" sourceLinked="1"/>
        <c:majorTickMark val="none"/>
        <c:minorTickMark val="none"/>
        <c:tickLblPos val="nextTo"/>
        <c:txPr>
          <a:bodyPr/>
          <a:lstStyle/>
          <a:p>
            <a:pPr>
              <a:defRPr>
                <a:solidFill>
                  <a:sysClr val="windowText" lastClr="000000"/>
                </a:solidFill>
              </a:defRPr>
            </a:pPr>
            <a:endParaRPr lang="es-CO"/>
          </a:p>
        </c:txPr>
        <c:crossAx val="80967552"/>
        <c:crosses val="autoZero"/>
        <c:auto val="1"/>
        <c:lblAlgn val="ctr"/>
        <c:lblOffset val="100"/>
        <c:noMultiLvlLbl val="0"/>
      </c:catAx>
      <c:valAx>
        <c:axId val="80967552"/>
        <c:scaling>
          <c:orientation val="minMax"/>
        </c:scaling>
        <c:delete val="1"/>
        <c:axPos val="l"/>
        <c:numFmt formatCode="#,##0;[Red]#,##0" sourceLinked="1"/>
        <c:majorTickMark val="out"/>
        <c:minorTickMark val="none"/>
        <c:tickLblPos val="nextTo"/>
        <c:crossAx val="77040640"/>
        <c:crosses val="autoZero"/>
        <c:crossBetween val="between"/>
      </c:valAx>
    </c:plotArea>
    <c:plotVisOnly val="1"/>
    <c:dispBlanksAs val="gap"/>
    <c:showDLblsOverMax val="0"/>
  </c:chart>
  <c:spPr>
    <a:solidFill>
      <a:schemeClr val="bg1">
        <a:lumMod val="75000"/>
      </a:schemeClr>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5310A-61EE-4704-AC92-CBD7B1582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2547</Words>
  <Characters>14012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Brayan Alexander Moreno Chaparro</dc:creator>
  <cp:lastModifiedBy>Paola Sarabia</cp:lastModifiedBy>
  <cp:revision>13</cp:revision>
  <cp:lastPrinted>2015-04-29T20:20:00Z</cp:lastPrinted>
  <dcterms:created xsi:type="dcterms:W3CDTF">2015-09-04T23:02:00Z</dcterms:created>
  <dcterms:modified xsi:type="dcterms:W3CDTF">2015-10-13T17:04:00Z</dcterms:modified>
</cp:coreProperties>
</file>